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56D07" w14:textId="77777777" w:rsidR="00F2047A" w:rsidRDefault="00F2047A" w:rsidP="00F2047A">
      <w:pPr>
        <w:pStyle w:val="Zhlav"/>
        <w:rPr>
          <w:sz w:val="28"/>
          <w:szCs w:val="28"/>
        </w:rPr>
      </w:pPr>
      <w:r w:rsidRPr="0017645D">
        <w:rPr>
          <w:sz w:val="28"/>
          <w:szCs w:val="28"/>
        </w:rPr>
        <w:t>VYBUDOVÁNÍ JÍDELNY V PROSTORU ATRIA</w:t>
      </w:r>
    </w:p>
    <w:p w14:paraId="56645E1D" w14:textId="77777777" w:rsidR="00F2047A" w:rsidRDefault="00F2047A" w:rsidP="00F2047A">
      <w:pPr>
        <w:pStyle w:val="Zhlav"/>
        <w:rPr>
          <w:sz w:val="28"/>
          <w:szCs w:val="28"/>
        </w:rPr>
      </w:pPr>
      <w:r w:rsidRPr="0017645D">
        <w:rPr>
          <w:sz w:val="28"/>
          <w:szCs w:val="28"/>
        </w:rPr>
        <w:t>LÁZEŇSKÉHO DOMU AURORA</w:t>
      </w:r>
    </w:p>
    <w:p w14:paraId="637B5DB1" w14:textId="77777777" w:rsidR="00F2047A" w:rsidRDefault="00F2047A" w:rsidP="00F2047A">
      <w:pPr>
        <w:pStyle w:val="Zhlav"/>
        <w:rPr>
          <w:sz w:val="28"/>
          <w:szCs w:val="28"/>
        </w:rPr>
      </w:pPr>
      <w:r w:rsidRPr="0017645D">
        <w:rPr>
          <w:sz w:val="28"/>
          <w:szCs w:val="28"/>
        </w:rPr>
        <w:t>Třeboň, Česká republika</w:t>
      </w:r>
    </w:p>
    <w:p w14:paraId="0EC6435E" w14:textId="77777777" w:rsidR="00F2047A" w:rsidRPr="0017645D" w:rsidRDefault="00F2047A" w:rsidP="00F2047A">
      <w:pPr>
        <w:pStyle w:val="Zhlav"/>
      </w:pPr>
      <w:r>
        <w:rPr>
          <w:rFonts w:ascii="Times" w:hAnsi="Times" w:cs="Times"/>
          <w:b/>
          <w:bCs/>
          <w:sz w:val="28"/>
          <w:szCs w:val="28"/>
          <w:u w:val="single"/>
        </w:rPr>
        <w:t>D.1.4.5 FVP</w:t>
      </w:r>
    </w:p>
    <w:p w14:paraId="4BC89BD2" w14:textId="77777777" w:rsidR="00F8610E" w:rsidRDefault="00F8610E">
      <w:pPr>
        <w:pStyle w:val="Zhlav"/>
        <w:rPr>
          <w:rFonts w:ascii="Times;Times New Roman" w:hAnsi="Times;Times New Roman" w:cs="Times;Times New Roman"/>
          <w:b/>
          <w:bCs/>
          <w:sz w:val="28"/>
          <w:szCs w:val="28"/>
          <w:u w:val="single"/>
        </w:rPr>
      </w:pPr>
    </w:p>
    <w:p w14:paraId="6A0EB3B5" w14:textId="77777777" w:rsidR="00F8610E" w:rsidRDefault="00F8610E">
      <w:pPr>
        <w:rPr>
          <w:rFonts w:ascii="Times;Times New Roman" w:hAnsi="Times;Times New Roman" w:cs="Times;Times New Roman"/>
          <w:b/>
          <w:bCs/>
          <w:sz w:val="28"/>
          <w:szCs w:val="28"/>
          <w:u w:val="single"/>
        </w:rPr>
      </w:pPr>
    </w:p>
    <w:p w14:paraId="51112096" w14:textId="77777777" w:rsidR="00F8610E" w:rsidRDefault="00F8610E">
      <w:pPr>
        <w:autoSpaceDE w:val="0"/>
        <w:rPr>
          <w:rFonts w:ascii="Times;Times New Roman" w:hAnsi="Times;Times New Roman" w:cs="Times;Times New Roman"/>
          <w:b/>
          <w:bCs/>
          <w:sz w:val="28"/>
          <w:szCs w:val="28"/>
          <w:u w:val="single"/>
        </w:rPr>
      </w:pPr>
    </w:p>
    <w:p w14:paraId="191C01AC" w14:textId="77777777" w:rsidR="00F8610E" w:rsidRDefault="00F8610E">
      <w:pPr>
        <w:rPr>
          <w:rFonts w:ascii="Times;Times New Roman" w:hAnsi="Times;Times New Roman" w:cs="Times;Times New Roman"/>
          <w:b/>
          <w:bCs/>
          <w:sz w:val="28"/>
          <w:szCs w:val="28"/>
          <w:u w:val="single"/>
        </w:rPr>
      </w:pPr>
    </w:p>
    <w:p w14:paraId="6278DB87" w14:textId="77777777" w:rsidR="00F8610E" w:rsidRDefault="00F8610E">
      <w:pPr>
        <w:rPr>
          <w:rFonts w:ascii="Times;Times New Roman" w:hAnsi="Times;Times New Roman"/>
          <w:b/>
          <w:bCs/>
          <w:sz w:val="28"/>
          <w:szCs w:val="28"/>
          <w:u w:val="single"/>
        </w:rPr>
      </w:pPr>
    </w:p>
    <w:p w14:paraId="518AC526" w14:textId="77777777" w:rsidR="00F8610E" w:rsidRDefault="00F8610E">
      <w:pPr>
        <w:rPr>
          <w:b/>
          <w:bCs/>
          <w:sz w:val="28"/>
          <w:szCs w:val="28"/>
          <w:u w:val="single"/>
        </w:rPr>
      </w:pPr>
    </w:p>
    <w:p w14:paraId="53BA2D5A" w14:textId="77777777" w:rsidR="00F8610E" w:rsidRDefault="00F8610E">
      <w:pPr>
        <w:rPr>
          <w:sz w:val="28"/>
          <w:szCs w:val="28"/>
          <w:u w:val="single"/>
        </w:rPr>
      </w:pPr>
    </w:p>
    <w:p w14:paraId="286ABAC6" w14:textId="77777777" w:rsidR="00F8610E" w:rsidRDefault="00F8610E">
      <w:pPr>
        <w:rPr>
          <w:sz w:val="28"/>
          <w:szCs w:val="28"/>
        </w:rPr>
      </w:pPr>
    </w:p>
    <w:p w14:paraId="218C190B" w14:textId="77777777" w:rsidR="00F8610E" w:rsidRDefault="00F8610E">
      <w:pPr>
        <w:rPr>
          <w:sz w:val="28"/>
          <w:szCs w:val="28"/>
        </w:rPr>
      </w:pPr>
    </w:p>
    <w:p w14:paraId="16A9900B" w14:textId="77777777" w:rsidR="00F8610E" w:rsidRDefault="00607EF3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TECHNICKÁ ZPRÁVA</w:t>
      </w:r>
    </w:p>
    <w:p w14:paraId="0207AFB2" w14:textId="2BDE477C" w:rsidR="00F8610E" w:rsidRDefault="00607EF3">
      <w:pPr>
        <w:jc w:val="center"/>
        <w:rPr>
          <w:sz w:val="28"/>
          <w:szCs w:val="28"/>
        </w:rPr>
      </w:pPr>
      <w:r>
        <w:rPr>
          <w:sz w:val="28"/>
          <w:szCs w:val="28"/>
        </w:rPr>
        <w:t>(D</w:t>
      </w:r>
      <w:r w:rsidR="005A6CF8">
        <w:rPr>
          <w:sz w:val="28"/>
          <w:szCs w:val="28"/>
        </w:rPr>
        <w:t>PS</w:t>
      </w:r>
      <w:r>
        <w:rPr>
          <w:sz w:val="28"/>
          <w:szCs w:val="28"/>
        </w:rPr>
        <w:t>)</w:t>
      </w:r>
    </w:p>
    <w:p w14:paraId="7BEBEDE4" w14:textId="77777777" w:rsidR="00F8610E" w:rsidRDefault="00F8610E">
      <w:pPr>
        <w:jc w:val="center"/>
        <w:rPr>
          <w:sz w:val="28"/>
          <w:szCs w:val="28"/>
        </w:rPr>
      </w:pPr>
    </w:p>
    <w:p w14:paraId="251246CF" w14:textId="77777777" w:rsidR="00F8610E" w:rsidRDefault="00F8610E">
      <w:pPr>
        <w:jc w:val="center"/>
        <w:rPr>
          <w:sz w:val="28"/>
          <w:szCs w:val="28"/>
        </w:rPr>
      </w:pPr>
    </w:p>
    <w:p w14:paraId="49332ADF" w14:textId="77777777" w:rsidR="00F8610E" w:rsidRDefault="00F8610E">
      <w:pPr>
        <w:jc w:val="center"/>
        <w:rPr>
          <w:sz w:val="28"/>
          <w:szCs w:val="28"/>
        </w:rPr>
      </w:pPr>
    </w:p>
    <w:p w14:paraId="4B008547" w14:textId="77777777" w:rsidR="00F8610E" w:rsidRDefault="00F8610E">
      <w:pPr>
        <w:jc w:val="center"/>
        <w:rPr>
          <w:sz w:val="28"/>
          <w:szCs w:val="28"/>
        </w:rPr>
      </w:pPr>
    </w:p>
    <w:p w14:paraId="6E05CD95" w14:textId="77777777" w:rsidR="00F8610E" w:rsidRDefault="00F8610E">
      <w:pPr>
        <w:jc w:val="center"/>
        <w:rPr>
          <w:sz w:val="28"/>
          <w:szCs w:val="28"/>
        </w:rPr>
      </w:pPr>
    </w:p>
    <w:p w14:paraId="6FACB055" w14:textId="77777777" w:rsidR="00F8610E" w:rsidRDefault="00F8610E">
      <w:pPr>
        <w:jc w:val="center"/>
        <w:rPr>
          <w:sz w:val="28"/>
          <w:szCs w:val="28"/>
        </w:rPr>
      </w:pPr>
    </w:p>
    <w:p w14:paraId="4EF59999" w14:textId="77777777" w:rsidR="00F8610E" w:rsidRDefault="00F8610E">
      <w:pPr>
        <w:jc w:val="center"/>
        <w:rPr>
          <w:sz w:val="28"/>
          <w:szCs w:val="28"/>
        </w:rPr>
      </w:pPr>
    </w:p>
    <w:p w14:paraId="3F127200" w14:textId="77777777" w:rsidR="00F8610E" w:rsidRDefault="00F8610E">
      <w:pPr>
        <w:jc w:val="center"/>
        <w:rPr>
          <w:sz w:val="28"/>
          <w:szCs w:val="28"/>
        </w:rPr>
      </w:pPr>
    </w:p>
    <w:p w14:paraId="41AC47A9" w14:textId="77777777" w:rsidR="00F8610E" w:rsidRDefault="00F8610E">
      <w:pPr>
        <w:jc w:val="center"/>
        <w:rPr>
          <w:sz w:val="28"/>
          <w:szCs w:val="28"/>
        </w:rPr>
      </w:pPr>
    </w:p>
    <w:p w14:paraId="0945FA2F" w14:textId="77777777" w:rsidR="00F8610E" w:rsidRDefault="00F8610E">
      <w:pPr>
        <w:jc w:val="center"/>
        <w:rPr>
          <w:sz w:val="28"/>
          <w:szCs w:val="28"/>
        </w:rPr>
      </w:pPr>
    </w:p>
    <w:p w14:paraId="5C9BA41B" w14:textId="77777777" w:rsidR="00F8610E" w:rsidRDefault="00F8610E">
      <w:pPr>
        <w:jc w:val="center"/>
        <w:rPr>
          <w:sz w:val="28"/>
          <w:szCs w:val="28"/>
        </w:rPr>
      </w:pPr>
    </w:p>
    <w:p w14:paraId="59F38124" w14:textId="77777777" w:rsidR="00F8610E" w:rsidRDefault="00F8610E">
      <w:pPr>
        <w:jc w:val="center"/>
        <w:rPr>
          <w:sz w:val="28"/>
          <w:szCs w:val="28"/>
        </w:rPr>
      </w:pPr>
    </w:p>
    <w:p w14:paraId="6DAE1A0B" w14:textId="77777777" w:rsidR="00F8610E" w:rsidRDefault="00F8610E">
      <w:pPr>
        <w:jc w:val="center"/>
        <w:rPr>
          <w:sz w:val="28"/>
          <w:szCs w:val="28"/>
        </w:rPr>
      </w:pPr>
    </w:p>
    <w:p w14:paraId="4B29FB47" w14:textId="77777777" w:rsidR="00F8610E" w:rsidRDefault="00F8610E">
      <w:pPr>
        <w:rPr>
          <w:sz w:val="28"/>
          <w:szCs w:val="28"/>
        </w:rPr>
      </w:pPr>
    </w:p>
    <w:p w14:paraId="2499A032" w14:textId="77777777" w:rsidR="00F8610E" w:rsidRDefault="00607EF3">
      <w:pPr>
        <w:ind w:left="1200"/>
      </w:pPr>
      <w:r>
        <w:rPr>
          <w:b/>
          <w:bCs/>
          <w:sz w:val="28"/>
          <w:szCs w:val="28"/>
        </w:rPr>
        <w:t>VYPRACOVAL: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Ing.Jiří Průša &amp; Petr Bürger DiS.</w:t>
      </w:r>
    </w:p>
    <w:p w14:paraId="34A369FE" w14:textId="77777777" w:rsidR="00F8610E" w:rsidRDefault="00607EF3">
      <w:pPr>
        <w:ind w:left="12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ATELIER A02 Spol. s.r.o.</w:t>
      </w:r>
    </w:p>
    <w:p w14:paraId="7C260837" w14:textId="77777777" w:rsidR="00F8610E" w:rsidRDefault="00607EF3">
      <w:pPr>
        <w:ind w:left="12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Čechova 59</w:t>
      </w:r>
    </w:p>
    <w:p w14:paraId="5A16291B" w14:textId="77777777" w:rsidR="00F8610E" w:rsidRDefault="00607EF3">
      <w:pPr>
        <w:ind w:left="12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České Budějovice</w:t>
      </w:r>
      <w:r>
        <w:rPr>
          <w:sz w:val="28"/>
          <w:szCs w:val="28"/>
        </w:rPr>
        <w:tab/>
      </w:r>
    </w:p>
    <w:p w14:paraId="1F33C5DB" w14:textId="77777777" w:rsidR="00F8610E" w:rsidRDefault="00F8610E">
      <w:pPr>
        <w:ind w:left="1200"/>
        <w:rPr>
          <w:sz w:val="28"/>
          <w:szCs w:val="28"/>
        </w:rPr>
      </w:pPr>
    </w:p>
    <w:p w14:paraId="203A1C41" w14:textId="4780EC47" w:rsidR="00F8610E" w:rsidRDefault="00607EF3">
      <w:pPr>
        <w:ind w:left="1200"/>
      </w:pPr>
      <w:r>
        <w:rPr>
          <w:b/>
          <w:bCs/>
          <w:sz w:val="28"/>
          <w:szCs w:val="28"/>
        </w:rPr>
        <w:t>STUPEŇ: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Dokumentace pro</w:t>
      </w:r>
      <w:r w:rsidR="005A6CF8">
        <w:rPr>
          <w:sz w:val="28"/>
          <w:szCs w:val="28"/>
        </w:rPr>
        <w:t xml:space="preserve"> provedení stavby</w:t>
      </w:r>
    </w:p>
    <w:p w14:paraId="705ABE34" w14:textId="77777777" w:rsidR="00F8610E" w:rsidRDefault="00F8610E">
      <w:pPr>
        <w:pStyle w:val="Default"/>
        <w:widowControl w:val="0"/>
        <w:rPr>
          <w:rFonts w:ascii="Times New Roman" w:hAnsi="Times New Roman" w:cs="Times New Roman"/>
          <w:kern w:val="2"/>
          <w:sz w:val="28"/>
          <w:szCs w:val="28"/>
          <w:lang w:eastAsia="zh-CN" w:bidi="hi-IN"/>
        </w:rPr>
      </w:pPr>
    </w:p>
    <w:p w14:paraId="643FD3DD" w14:textId="77777777" w:rsidR="00F8610E" w:rsidRDefault="00607EF3">
      <w:pPr>
        <w:ind w:left="4254" w:hanging="3054"/>
      </w:pPr>
      <w:r>
        <w:rPr>
          <w:b/>
          <w:bCs/>
          <w:sz w:val="28"/>
          <w:szCs w:val="28"/>
        </w:rPr>
        <w:t>INVESTOR:</w:t>
      </w:r>
      <w:r>
        <w:rPr>
          <w:sz w:val="28"/>
          <w:szCs w:val="28"/>
        </w:rPr>
        <w:tab/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>Slatinné lázně Třeboň, s.r.o.</w:t>
      </w:r>
    </w:p>
    <w:p w14:paraId="7FAFB29A" w14:textId="77777777" w:rsidR="00F8610E" w:rsidRDefault="00607EF3">
      <w:pPr>
        <w:ind w:left="4254" w:hanging="3054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</w:t>
      </w:r>
    </w:p>
    <w:p w14:paraId="1263BEAD" w14:textId="37401CE9" w:rsidR="00F8610E" w:rsidRDefault="00607EF3">
      <w:pPr>
        <w:ind w:left="1200"/>
      </w:pPr>
      <w:r>
        <w:rPr>
          <w:b/>
          <w:bCs/>
          <w:sz w:val="28"/>
          <w:szCs w:val="28"/>
        </w:rPr>
        <w:t>DATUM: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2047A">
        <w:rPr>
          <w:rFonts w:eastAsia="Lucida Sans Unicode" w:cs="Mangal"/>
          <w:kern w:val="2"/>
          <w:sz w:val="28"/>
          <w:szCs w:val="28"/>
          <w:lang w:eastAsia="zh-CN" w:bidi="hi-IN"/>
        </w:rPr>
        <w:t>3</w:t>
      </w:r>
      <w:r>
        <w:rPr>
          <w:rFonts w:eastAsia="Lucida Sans Unicode" w:cs="Mangal"/>
          <w:kern w:val="2"/>
          <w:sz w:val="28"/>
          <w:szCs w:val="28"/>
          <w:lang w:eastAsia="zh-CN" w:bidi="hi-IN"/>
        </w:rPr>
        <w:t>/202</w:t>
      </w:r>
      <w:r w:rsidR="005A6CF8">
        <w:rPr>
          <w:rFonts w:eastAsia="Lucida Sans Unicode" w:cs="Mangal"/>
          <w:kern w:val="2"/>
          <w:sz w:val="28"/>
          <w:szCs w:val="28"/>
          <w:lang w:eastAsia="zh-CN" w:bidi="hi-IN"/>
        </w:rPr>
        <w:t>2</w:t>
      </w:r>
    </w:p>
    <w:p w14:paraId="1796A8B9" w14:textId="77777777" w:rsidR="00F8610E" w:rsidRDefault="00F8610E">
      <w:pPr>
        <w:tabs>
          <w:tab w:val="left" w:pos="1617"/>
        </w:tabs>
        <w:rPr>
          <w:rFonts w:ascii="Arial" w:hAnsi="Arial" w:cs="Arial"/>
          <w:sz w:val="24"/>
        </w:rPr>
      </w:pPr>
    </w:p>
    <w:p w14:paraId="09D38BB0" w14:textId="77777777" w:rsidR="00F8610E" w:rsidRDefault="00F8610E">
      <w:pPr>
        <w:tabs>
          <w:tab w:val="left" w:pos="1617"/>
        </w:tabs>
        <w:rPr>
          <w:rFonts w:ascii="Arial" w:hAnsi="Arial" w:cs="Arial"/>
          <w:sz w:val="24"/>
        </w:rPr>
      </w:pPr>
    </w:p>
    <w:p w14:paraId="13A2A78C" w14:textId="77777777" w:rsidR="00F8610E" w:rsidRDefault="00F8610E">
      <w:pPr>
        <w:tabs>
          <w:tab w:val="left" w:pos="1617"/>
        </w:tabs>
        <w:rPr>
          <w:rFonts w:ascii="Arial" w:hAnsi="Arial" w:cs="Arial"/>
          <w:sz w:val="24"/>
        </w:rPr>
      </w:pPr>
    </w:p>
    <w:p w14:paraId="620259B5" w14:textId="77777777" w:rsidR="00F8610E" w:rsidRDefault="00F8610E">
      <w:pPr>
        <w:rPr>
          <w:rFonts w:ascii="Arial" w:hAnsi="Arial" w:cs="Arial"/>
          <w:sz w:val="24"/>
        </w:rPr>
      </w:pPr>
    </w:p>
    <w:p w14:paraId="0F386945" w14:textId="77777777" w:rsidR="00F8610E" w:rsidRDefault="00F8610E">
      <w:pPr>
        <w:rPr>
          <w:rFonts w:ascii="Arial" w:hAnsi="Arial" w:cs="Arial"/>
          <w:sz w:val="24"/>
        </w:rPr>
      </w:pPr>
    </w:p>
    <w:p w14:paraId="022B40DB" w14:textId="77777777" w:rsidR="00F8610E" w:rsidRDefault="00F8610E">
      <w:pPr>
        <w:tabs>
          <w:tab w:val="left" w:pos="1617"/>
        </w:tabs>
        <w:rPr>
          <w:rFonts w:ascii="Arial" w:hAnsi="Arial" w:cs="Arial"/>
          <w:sz w:val="24"/>
        </w:rPr>
      </w:pPr>
    </w:p>
    <w:p w14:paraId="5063BB4B" w14:textId="77777777" w:rsidR="00F8610E" w:rsidRDefault="00F8610E">
      <w:pPr>
        <w:rPr>
          <w:rFonts w:ascii="Arial" w:hAnsi="Arial" w:cs="Arial"/>
          <w:sz w:val="22"/>
        </w:rPr>
      </w:pPr>
    </w:p>
    <w:p w14:paraId="1D150CC2" w14:textId="77777777" w:rsidR="00F8610E" w:rsidRDefault="00607EF3">
      <w:pPr>
        <w:pStyle w:val="Nadpis2"/>
        <w:rPr>
          <w:rFonts w:ascii="Arial" w:hAnsi="Arial" w:cs="Arial"/>
        </w:rPr>
      </w:pPr>
      <w:bookmarkStart w:id="0" w:name="_Toc57990902"/>
      <w:r>
        <w:rPr>
          <w:rFonts w:ascii="Arial" w:hAnsi="Arial" w:cs="Arial"/>
        </w:rPr>
        <w:lastRenderedPageBreak/>
        <w:t>Všeobecně</w:t>
      </w:r>
      <w:bookmarkEnd w:id="0"/>
    </w:p>
    <w:p w14:paraId="4B973728" w14:textId="77777777" w:rsidR="00F8610E" w:rsidRDefault="00F8610E"/>
    <w:p w14:paraId="032BDAB8" w14:textId="77777777" w:rsidR="00F8610E" w:rsidRDefault="00607EF3">
      <w:pPr>
        <w:pStyle w:val="Nadpis3"/>
        <w:numPr>
          <w:ilvl w:val="1"/>
          <w:numId w:val="3"/>
        </w:numPr>
        <w:tabs>
          <w:tab w:val="left" w:pos="567"/>
        </w:tabs>
        <w:ind w:hanging="792"/>
        <w:rPr>
          <w:rFonts w:ascii="Arial" w:hAnsi="Arial" w:cs="Arial"/>
        </w:rPr>
      </w:pPr>
      <w:bookmarkStart w:id="1" w:name="_Toc57990903"/>
      <w:r>
        <w:rPr>
          <w:rFonts w:ascii="Arial" w:hAnsi="Arial" w:cs="Arial"/>
        </w:rPr>
        <w:t>Rozsah projektovaného zařízení</w:t>
      </w:r>
      <w:bookmarkEnd w:id="1"/>
    </w:p>
    <w:p w14:paraId="44726882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</w:rPr>
      </w:pPr>
    </w:p>
    <w:p w14:paraId="74202EC0" w14:textId="541CEE3E" w:rsidR="00F8610E" w:rsidRDefault="00607EF3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navrhuje instalaci fotovoltaického zdroje (dále FVE) v na střeše objektu </w:t>
      </w:r>
      <w:bookmarkStart w:id="2" w:name="_Hlk53559493"/>
      <w:bookmarkEnd w:id="2"/>
      <w:r w:rsidR="00F2047A">
        <w:rPr>
          <w:rFonts w:ascii="Arial" w:hAnsi="Arial" w:cs="Arial"/>
          <w:sz w:val="22"/>
        </w:rPr>
        <w:t>výše uvedené akce.</w:t>
      </w:r>
    </w:p>
    <w:p w14:paraId="11AE5F55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698C02CA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B53E117" w14:textId="77777777" w:rsidR="00F8610E" w:rsidRDefault="00607EF3">
      <w:pPr>
        <w:pStyle w:val="Nadpis3"/>
        <w:numPr>
          <w:ilvl w:val="1"/>
          <w:numId w:val="4"/>
        </w:numPr>
        <w:ind w:left="567" w:hanging="567"/>
        <w:rPr>
          <w:rFonts w:ascii="Arial" w:hAnsi="Arial" w:cs="Arial"/>
        </w:rPr>
      </w:pPr>
      <w:bookmarkStart w:id="3" w:name="_Toc57990904"/>
      <w:r>
        <w:rPr>
          <w:rFonts w:ascii="Arial" w:hAnsi="Arial" w:cs="Arial"/>
        </w:rPr>
        <w:t>Hlavní technické údaje</w:t>
      </w:r>
      <w:bookmarkEnd w:id="3"/>
    </w:p>
    <w:p w14:paraId="1BEF03CD" w14:textId="77777777" w:rsidR="00F8610E" w:rsidRDefault="00F8610E"/>
    <w:p w14:paraId="3B719E26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Napěťová soustava: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3NPE, 50Hz, 400V/TN-S</w:t>
      </w:r>
    </w:p>
    <w:p w14:paraId="10CCE702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Napájecí napětí: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230V/400V, 50Hz</w:t>
      </w:r>
    </w:p>
    <w:p w14:paraId="1FC6EAFB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D315BF4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EF80CA3" w14:textId="6240E8F2" w:rsidR="00635CA5" w:rsidRDefault="00635CA5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panelů 4</w:t>
      </w:r>
      <w:r w:rsidR="00F2047A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ks o příkonu </w:t>
      </w:r>
      <w:r w:rsidR="00F2047A">
        <w:rPr>
          <w:rFonts w:ascii="Arial" w:hAnsi="Arial" w:cs="Arial"/>
          <w:sz w:val="22"/>
          <w:szCs w:val="22"/>
        </w:rPr>
        <w:t>45</w:t>
      </w:r>
      <w:r>
        <w:rPr>
          <w:rFonts w:ascii="Arial" w:hAnsi="Arial" w:cs="Arial"/>
          <w:sz w:val="22"/>
          <w:szCs w:val="22"/>
        </w:rPr>
        <w:t>0Wp</w:t>
      </w:r>
    </w:p>
    <w:p w14:paraId="59A15F07" w14:textId="3321BD72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Nainstalovaný výkon: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2047A">
        <w:rPr>
          <w:rFonts w:ascii="Arial" w:hAnsi="Arial" w:cs="Arial"/>
          <w:sz w:val="22"/>
          <w:szCs w:val="22"/>
        </w:rPr>
        <w:t>21,6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kWp</w:t>
      </w:r>
      <w:proofErr w:type="spellEnd"/>
    </w:p>
    <w:p w14:paraId="1EC78303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6F9BA0B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15631B6E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Ochrana před úrazem el. proudem:</w:t>
      </w:r>
      <w:r>
        <w:rPr>
          <w:rFonts w:ascii="Arial" w:hAnsi="Arial" w:cs="Arial"/>
          <w:sz w:val="22"/>
          <w:szCs w:val="22"/>
        </w:rPr>
        <w:tab/>
      </w:r>
    </w:p>
    <w:p w14:paraId="161FFFDD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64A77DE6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smyslu normy ČSN 33 2000-4-41 ed.3 je provedena ochrana před úrazem el. proudem následovně:</w:t>
      </w:r>
    </w:p>
    <w:p w14:paraId="0895DEBD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788EA7A3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ochrana před nebezpečným dotykem živých částí:</w:t>
      </w:r>
    </w:p>
    <w:p w14:paraId="13C21426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178BBA11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kryty (čl. 412.2)</w:t>
      </w:r>
    </w:p>
    <w:p w14:paraId="666DE3DB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izolace (čl. 412.2)</w:t>
      </w:r>
    </w:p>
    <w:p w14:paraId="20CB45EA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3145F76D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Ochranné opatření:</w:t>
      </w:r>
    </w:p>
    <w:p w14:paraId="6431ED22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6A6317B4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automatickým odpojením od zdroje s ochranou při poruše ochranným pospojováním a automatickým odpojením dle čl.411. (ochrana normální dle čl.NA.3.1)</w:t>
      </w:r>
    </w:p>
    <w:p w14:paraId="769132DF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3B599716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Doplňková ochrana:</w:t>
      </w:r>
    </w:p>
    <w:p w14:paraId="77060D6B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3E3DA753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proudovými chrániči dle čl. 411.3.3 normy (doplněná dle čl. NA.3.1)</w:t>
      </w:r>
    </w:p>
    <w:p w14:paraId="5E48F2E4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doplňující ochranné pospojování dle čl.415.2 normy. (doplněná dle čl. NA.3.1)</w:t>
      </w:r>
    </w:p>
    <w:p w14:paraId="2F9B0991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9CAD95D" w14:textId="77777777" w:rsidR="00F8610E" w:rsidRDefault="00607EF3">
      <w:pPr>
        <w:pStyle w:val="Zkladntext"/>
        <w:spacing w:line="260" w:lineRule="exact"/>
        <w:ind w:left="3540" w:hanging="3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Vnější vlivy:</w:t>
      </w:r>
    </w:p>
    <w:p w14:paraId="2601AEE3" w14:textId="77777777" w:rsidR="00F8610E" w:rsidRDefault="00F8610E">
      <w:pPr>
        <w:pStyle w:val="Zkladntext"/>
        <w:spacing w:line="260" w:lineRule="exact"/>
        <w:ind w:left="3540" w:hanging="3540"/>
        <w:jc w:val="both"/>
        <w:rPr>
          <w:rFonts w:ascii="Arial" w:hAnsi="Arial" w:cs="Arial"/>
          <w:sz w:val="22"/>
          <w:szCs w:val="22"/>
        </w:rPr>
      </w:pPr>
    </w:p>
    <w:p w14:paraId="299EF5BC" w14:textId="77777777" w:rsidR="00F8610E" w:rsidRDefault="00607EF3">
      <w:pPr>
        <w:pStyle w:val="Zkladntext"/>
        <w:spacing w:line="260" w:lineRule="exact"/>
        <w:ind w:left="3540" w:hanging="3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Prostředí je stanoveno ve smyslu ČSN 33 2000-1 ed.2 a ČSN 33 2000-5-51 ed.3. Krytí el. zařízení</w:t>
      </w:r>
    </w:p>
    <w:p w14:paraId="5245FAC6" w14:textId="77777777" w:rsidR="00F8610E" w:rsidRDefault="00607EF3">
      <w:pPr>
        <w:pStyle w:val="Zkladntext"/>
        <w:spacing w:line="260" w:lineRule="exact"/>
        <w:ind w:left="3540" w:hanging="3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odpovídá druhu prostředí, které udává protokol o prostředí č. 013/15 (není součástí tohoto projektu).</w:t>
      </w:r>
    </w:p>
    <w:p w14:paraId="61B250B9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Podle ČSN 33 2000-5-51 ed.3 "Stanovení základních charakteristik“ jsou prostory z hlediska vnějších vlivů hodnoceny následovně:</w:t>
      </w:r>
    </w:p>
    <w:p w14:paraId="10CFBE66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prostory normální - působením vnějších vlivů nedochází ke zvýšení nebezpečí úrazu (uvnitř objektu)</w:t>
      </w:r>
    </w:p>
    <w:p w14:paraId="0CC805D5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prostory zvlášť nebezpečné - působením vnějších vlivů dochází ke zvýšení nebezpečí úrazu (venkovní </w:t>
      </w:r>
    </w:p>
    <w:p w14:paraId="70946763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prostor mimo objekt - střechy) AE2, AE4, AB2, AB4, AD3, AE2</w:t>
      </w:r>
      <w:r>
        <w:rPr>
          <w:rFonts w:ascii="Arial" w:hAnsi="Arial" w:cs="Arial"/>
          <w:sz w:val="22"/>
          <w:szCs w:val="22"/>
        </w:rPr>
        <w:tab/>
      </w:r>
    </w:p>
    <w:p w14:paraId="084F24D9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5F455140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014AFBD7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34AC16B0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48EF1E87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1872F60D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0D561A28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3B36244F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271BB1E2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6C83F401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1D34C074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0BC7DFCF" w14:textId="77777777" w:rsidR="00F8610E" w:rsidRDefault="00607EF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Požadavky na ostatní profese</w:t>
      </w:r>
    </w:p>
    <w:p w14:paraId="0DE1CE7C" w14:textId="77777777" w:rsidR="00F8610E" w:rsidRDefault="00F8610E">
      <w:pPr>
        <w:rPr>
          <w:color w:val="FF0000"/>
        </w:rPr>
      </w:pPr>
    </w:p>
    <w:p w14:paraId="2ABB2D0F" w14:textId="77777777" w:rsidR="00F8610E" w:rsidRDefault="00607EF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Stavba</w:t>
      </w:r>
    </w:p>
    <w:p w14:paraId="69BC7343" w14:textId="0A350A63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dodávka a instalace chrániček pro NN kabelové vedení z </w:t>
      </w:r>
      <w:r w:rsidR="00F2047A">
        <w:rPr>
          <w:rFonts w:ascii="Arial" w:hAnsi="Arial" w:cs="Arial"/>
          <w:sz w:val="22"/>
          <w:szCs w:val="22"/>
        </w:rPr>
        <w:t>rozvodny</w:t>
      </w:r>
      <w:r>
        <w:rPr>
          <w:rFonts w:ascii="Arial" w:hAnsi="Arial" w:cs="Arial"/>
          <w:sz w:val="22"/>
          <w:szCs w:val="22"/>
        </w:rPr>
        <w:t xml:space="preserve"> na střechu</w:t>
      </w:r>
    </w:p>
    <w:p w14:paraId="7D9EB0DF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chráničky s minimem ohybů v trase </w:t>
      </w:r>
    </w:p>
    <w:p w14:paraId="4BF44B8E" w14:textId="3271CFCF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dodávka a instalace chrániček pro DC kabelové vedení z rozvaděčů </w:t>
      </w:r>
      <w:r w:rsidR="00F2047A">
        <w:rPr>
          <w:rFonts w:ascii="Arial" w:hAnsi="Arial" w:cs="Arial"/>
          <w:sz w:val="22"/>
          <w:szCs w:val="22"/>
        </w:rPr>
        <w:t>RFVE</w:t>
      </w:r>
      <w:r>
        <w:rPr>
          <w:rFonts w:ascii="Arial" w:hAnsi="Arial" w:cs="Arial"/>
          <w:sz w:val="22"/>
          <w:szCs w:val="22"/>
        </w:rPr>
        <w:t xml:space="preserve"> na střechu</w:t>
      </w:r>
    </w:p>
    <w:p w14:paraId="760359D4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- UV stabilní chráničky s minimem ohybů v trase</w:t>
      </w:r>
    </w:p>
    <w:p w14:paraId="26CA553B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3B3473B4" w14:textId="77777777" w:rsidR="00F8610E" w:rsidRDefault="00607EF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Správce části elektro objektu</w:t>
      </w:r>
    </w:p>
    <w:p w14:paraId="66478DDD" w14:textId="46BE6253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součinnost pro napojení FVE do rozvaděče RFVE</w:t>
      </w:r>
    </w:p>
    <w:p w14:paraId="621A5071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268CF43E" w14:textId="77777777" w:rsidR="00F8610E" w:rsidRDefault="00607EF3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Správce slaboproudých rozvodů objektu</w:t>
      </w:r>
    </w:p>
    <w:p w14:paraId="0882A54D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dodavatel SLP zajistí připojení střídačů do sítě ethernet</w:t>
      </w:r>
    </w:p>
    <w:p w14:paraId="170C25FC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dodavatel IT zajistí vzdálené přístupy do střídačů</w:t>
      </w:r>
    </w:p>
    <w:p w14:paraId="4819F210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26682E86" w14:textId="77777777" w:rsidR="00F8610E" w:rsidRDefault="00F8610E">
      <w:pPr>
        <w:pStyle w:val="Zkladntext"/>
        <w:spacing w:line="260" w:lineRule="exact"/>
        <w:ind w:left="2832" w:firstLine="708"/>
        <w:jc w:val="both"/>
        <w:rPr>
          <w:rFonts w:ascii="Arial" w:hAnsi="Arial" w:cs="Arial"/>
          <w:sz w:val="22"/>
          <w:szCs w:val="22"/>
        </w:rPr>
      </w:pPr>
    </w:p>
    <w:p w14:paraId="05CD94F0" w14:textId="77777777" w:rsidR="00F8610E" w:rsidRDefault="00607EF3">
      <w:pPr>
        <w:pStyle w:val="Nadpis3"/>
        <w:numPr>
          <w:ilvl w:val="1"/>
          <w:numId w:val="5"/>
        </w:numPr>
        <w:tabs>
          <w:tab w:val="left" w:pos="567"/>
        </w:tabs>
        <w:ind w:hanging="792"/>
        <w:rPr>
          <w:rFonts w:ascii="Arial" w:hAnsi="Arial" w:cs="Arial"/>
        </w:rPr>
      </w:pPr>
      <w:bookmarkStart w:id="4" w:name="_Toc57990905"/>
      <w:bookmarkStart w:id="5" w:name="_Toc377551251"/>
      <w:r>
        <w:rPr>
          <w:rFonts w:ascii="Arial" w:hAnsi="Arial" w:cs="Arial"/>
        </w:rPr>
        <w:t>Energetická bilance zařízení:</w:t>
      </w:r>
      <w:bookmarkEnd w:id="4"/>
      <w:bookmarkEnd w:id="5"/>
    </w:p>
    <w:p w14:paraId="3AD76EE3" w14:textId="77777777" w:rsidR="00F8610E" w:rsidRDefault="00F8610E">
      <w:pPr>
        <w:rPr>
          <w:rFonts w:ascii="Arial" w:hAnsi="Arial" w:cs="Arial"/>
          <w:b/>
          <w:bCs/>
          <w:u w:val="single"/>
        </w:rPr>
      </w:pPr>
    </w:p>
    <w:p w14:paraId="75C5E10A" w14:textId="77777777" w:rsidR="00F8610E" w:rsidRDefault="00F8610E">
      <w:pPr>
        <w:rPr>
          <w:rFonts w:ascii="Arial" w:hAnsi="Arial" w:cs="Arial"/>
          <w:b/>
          <w:bCs/>
          <w:u w:val="single"/>
        </w:rPr>
      </w:pPr>
    </w:p>
    <w:p w14:paraId="43573006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Instalované výkony</w:t>
      </w:r>
      <w:r>
        <w:rPr>
          <w:rFonts w:ascii="Arial" w:hAnsi="Arial" w:cs="Arial"/>
          <w:sz w:val="22"/>
          <w:szCs w:val="22"/>
        </w:rPr>
        <w:t>:</w:t>
      </w:r>
    </w:p>
    <w:p w14:paraId="02DA2588" w14:textId="77777777" w:rsidR="00F8610E" w:rsidRDefault="00F8610E">
      <w:pPr>
        <w:ind w:left="2124" w:firstLine="708"/>
        <w:rPr>
          <w:rFonts w:ascii="Arial" w:hAnsi="Arial" w:cs="Arial"/>
          <w:sz w:val="22"/>
          <w:szCs w:val="22"/>
        </w:rPr>
      </w:pPr>
    </w:p>
    <w:p w14:paraId="05DE9399" w14:textId="3F573230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Fotovoltaický zdroj objektu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2047A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,</w:t>
      </w:r>
      <w:r w:rsidR="00F2047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kWp</w:t>
      </w:r>
      <w:proofErr w:type="spellEnd"/>
    </w:p>
    <w:p w14:paraId="46D1091C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5425EFA0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E66A4DE" w14:textId="77777777" w:rsidR="00F8610E" w:rsidRDefault="00607EF3">
      <w:pPr>
        <w:pStyle w:val="Nadpis3"/>
        <w:numPr>
          <w:ilvl w:val="1"/>
          <w:numId w:val="6"/>
        </w:numPr>
        <w:tabs>
          <w:tab w:val="left" w:pos="284"/>
        </w:tabs>
        <w:ind w:left="567" w:hanging="567"/>
        <w:rPr>
          <w:rFonts w:ascii="Arial" w:hAnsi="Arial" w:cs="Arial"/>
        </w:rPr>
      </w:pPr>
      <w:bookmarkStart w:id="6" w:name="_Toc57990906"/>
      <w:r>
        <w:rPr>
          <w:rFonts w:ascii="Arial" w:hAnsi="Arial" w:cs="Arial"/>
        </w:rPr>
        <w:t>Předpisy</w:t>
      </w:r>
      <w:bookmarkEnd w:id="6"/>
    </w:p>
    <w:p w14:paraId="52CFA706" w14:textId="77777777" w:rsidR="00F8610E" w:rsidRDefault="00F8610E"/>
    <w:p w14:paraId="03476ADF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je zpracován dle předpisů a norem ČSN platných v době zpracování:</w:t>
      </w:r>
    </w:p>
    <w:p w14:paraId="65DBB0BF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38187105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33 2000-1 ed.2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Stanovení základních charakteristik</w:t>
      </w:r>
    </w:p>
    <w:p w14:paraId="1CB4B14C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33 2000-4-41 ed.2</w:t>
      </w:r>
      <w:r>
        <w:rPr>
          <w:rFonts w:ascii="Arial" w:hAnsi="Arial" w:cs="Arial"/>
          <w:sz w:val="22"/>
          <w:szCs w:val="22"/>
        </w:rPr>
        <w:tab/>
        <w:t>Ochrana před úrazem elektrickým proudem</w:t>
      </w:r>
    </w:p>
    <w:p w14:paraId="5B027A56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33 2000-4-43 ed.2</w:t>
      </w:r>
      <w:r>
        <w:rPr>
          <w:rFonts w:ascii="Arial" w:hAnsi="Arial" w:cs="Arial"/>
          <w:sz w:val="22"/>
          <w:szCs w:val="22"/>
        </w:rPr>
        <w:tab/>
        <w:t>Ochrana proti nadproudům</w:t>
      </w:r>
    </w:p>
    <w:p w14:paraId="091C2B42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33 2000-4-473 Z1 O1</w:t>
      </w:r>
      <w:r>
        <w:rPr>
          <w:rFonts w:ascii="Arial" w:hAnsi="Arial" w:cs="Arial"/>
          <w:sz w:val="22"/>
          <w:szCs w:val="22"/>
        </w:rPr>
        <w:tab/>
        <w:t>Opatření k ochraně proti nadproudům</w:t>
      </w:r>
    </w:p>
    <w:p w14:paraId="18B439AD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33 2000-5-51 ed.3 Z1</w:t>
      </w:r>
      <w:r>
        <w:rPr>
          <w:rFonts w:ascii="Arial" w:hAnsi="Arial" w:cs="Arial"/>
          <w:sz w:val="22"/>
          <w:szCs w:val="22"/>
        </w:rPr>
        <w:tab/>
        <w:t>Všeobecné předpisy</w:t>
      </w:r>
    </w:p>
    <w:p w14:paraId="55156C40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33 2000-5-537 ed2</w:t>
      </w:r>
      <w:r>
        <w:rPr>
          <w:rFonts w:ascii="Arial" w:hAnsi="Arial" w:cs="Arial"/>
          <w:sz w:val="22"/>
          <w:szCs w:val="22"/>
        </w:rPr>
        <w:tab/>
        <w:t>Přístroje pro odpojování a spínání</w:t>
      </w:r>
    </w:p>
    <w:p w14:paraId="31E6BB40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33 2000-5-52 ed2</w:t>
      </w:r>
      <w:r>
        <w:rPr>
          <w:rFonts w:ascii="Arial" w:hAnsi="Arial" w:cs="Arial"/>
          <w:sz w:val="22"/>
          <w:szCs w:val="22"/>
        </w:rPr>
        <w:tab/>
        <w:t>Výběr a stavba elektrických zařízení - elektrická vedení</w:t>
      </w:r>
    </w:p>
    <w:p w14:paraId="7BAA6495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33 2000-5-54 ed.3</w:t>
      </w:r>
      <w:r>
        <w:rPr>
          <w:rFonts w:ascii="Arial" w:hAnsi="Arial" w:cs="Arial"/>
          <w:sz w:val="22"/>
          <w:szCs w:val="22"/>
        </w:rPr>
        <w:tab/>
        <w:t>Uzemnění a ochranné vodiče</w:t>
      </w:r>
    </w:p>
    <w:p w14:paraId="52E19C44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33 2000-5-52 ed.2</w:t>
      </w:r>
      <w:r>
        <w:rPr>
          <w:rFonts w:ascii="Arial" w:hAnsi="Arial" w:cs="Arial"/>
          <w:sz w:val="22"/>
          <w:szCs w:val="22"/>
        </w:rPr>
        <w:tab/>
        <w:t>Elektrická vedení</w:t>
      </w:r>
    </w:p>
    <w:p w14:paraId="3434CB86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EN 62305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Ochrana před bleskem</w:t>
      </w:r>
    </w:p>
    <w:p w14:paraId="68709FF4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EN 62305-1 ed2</w:t>
      </w:r>
      <w:r>
        <w:rPr>
          <w:rFonts w:ascii="Arial" w:hAnsi="Arial" w:cs="Arial"/>
          <w:sz w:val="22"/>
          <w:szCs w:val="22"/>
        </w:rPr>
        <w:tab/>
        <w:t>Obecné principy</w:t>
      </w:r>
    </w:p>
    <w:p w14:paraId="43B55065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EN 62305-2 ed2</w:t>
      </w:r>
      <w:r>
        <w:rPr>
          <w:rFonts w:ascii="Arial" w:hAnsi="Arial" w:cs="Arial"/>
          <w:sz w:val="22"/>
          <w:szCs w:val="22"/>
        </w:rPr>
        <w:tab/>
        <w:t>Řízení rizika</w:t>
      </w:r>
    </w:p>
    <w:p w14:paraId="1DDA1D18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EN 62305-3 ed.2 Z1</w:t>
      </w:r>
      <w:r>
        <w:rPr>
          <w:rFonts w:ascii="Arial" w:hAnsi="Arial" w:cs="Arial"/>
          <w:sz w:val="22"/>
          <w:szCs w:val="22"/>
        </w:rPr>
        <w:tab/>
        <w:t>Hmotné škody na stavbách a ohrožení života</w:t>
      </w:r>
    </w:p>
    <w:p w14:paraId="539AD27F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758A357D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5232F711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083D2E5B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2E28111B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52250D8D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7285C4C5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10DA9EA6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2E04FB21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1022FD01" w14:textId="0F2D2D43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532E244D" w14:textId="2C338A52" w:rsidR="00F2047A" w:rsidRDefault="00F2047A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504E384A" w14:textId="63D25A2E" w:rsidR="00F2047A" w:rsidRDefault="00F2047A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17DA74C0" w14:textId="32BD9BA7" w:rsidR="00F2047A" w:rsidRDefault="00F2047A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2F092E76" w14:textId="0E4821B6" w:rsidR="00F2047A" w:rsidRDefault="00F2047A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0042097B" w14:textId="77777777" w:rsidR="00F2047A" w:rsidRDefault="00F2047A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2950C4F0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1AA00029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Cs w:val="24"/>
          <w:u w:val="single"/>
        </w:rPr>
      </w:pPr>
    </w:p>
    <w:p w14:paraId="0732D7A0" w14:textId="77777777" w:rsidR="00F8610E" w:rsidRDefault="00607EF3">
      <w:pPr>
        <w:pStyle w:val="Nadpis2"/>
        <w:rPr>
          <w:rFonts w:ascii="Arial" w:hAnsi="Arial" w:cs="Arial"/>
        </w:rPr>
      </w:pPr>
      <w:bookmarkStart w:id="7" w:name="_Toc57990907"/>
      <w:r>
        <w:rPr>
          <w:rFonts w:ascii="Arial" w:hAnsi="Arial" w:cs="Arial"/>
        </w:rPr>
        <w:lastRenderedPageBreak/>
        <w:t>Elektroinstalace</w:t>
      </w:r>
      <w:bookmarkEnd w:id="7"/>
    </w:p>
    <w:p w14:paraId="4486C77A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 w:val="22"/>
          <w:u w:val="single"/>
        </w:rPr>
      </w:pPr>
    </w:p>
    <w:p w14:paraId="019F6F90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 w:val="22"/>
          <w:u w:val="single"/>
        </w:rPr>
      </w:pPr>
    </w:p>
    <w:p w14:paraId="5C878B6D" w14:textId="77777777" w:rsidR="00F8610E" w:rsidRDefault="00607EF3">
      <w:pPr>
        <w:pStyle w:val="Nadpis3"/>
        <w:numPr>
          <w:ilvl w:val="1"/>
          <w:numId w:val="7"/>
        </w:numPr>
        <w:tabs>
          <w:tab w:val="left" w:pos="142"/>
        </w:tabs>
        <w:ind w:left="142" w:hanging="142"/>
        <w:rPr>
          <w:rFonts w:ascii="Arial" w:hAnsi="Arial" w:cs="Arial"/>
        </w:rPr>
      </w:pPr>
      <w:bookmarkStart w:id="8" w:name="_Toc57990908"/>
      <w:r>
        <w:rPr>
          <w:rFonts w:ascii="Arial" w:hAnsi="Arial" w:cs="Arial"/>
        </w:rPr>
        <w:t>Připojovaná zařízení</w:t>
      </w:r>
      <w:bookmarkEnd w:id="8"/>
    </w:p>
    <w:p w14:paraId="56FCC391" w14:textId="77777777" w:rsidR="00F8610E" w:rsidRDefault="00F8610E"/>
    <w:p w14:paraId="39E7775B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Soupis zařízení je uveden v části specifikace.</w:t>
      </w:r>
    </w:p>
    <w:p w14:paraId="7FDAA430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1D9C63E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A96F54B" w14:textId="77777777" w:rsidR="00F8610E" w:rsidRDefault="00607EF3">
      <w:pPr>
        <w:pStyle w:val="Nadpis3"/>
        <w:numPr>
          <w:ilvl w:val="1"/>
          <w:numId w:val="8"/>
        </w:numPr>
        <w:tabs>
          <w:tab w:val="left" w:pos="142"/>
        </w:tabs>
        <w:ind w:left="142" w:hanging="142"/>
        <w:rPr>
          <w:rFonts w:ascii="Arial" w:hAnsi="Arial" w:cs="Arial"/>
        </w:rPr>
      </w:pPr>
      <w:bookmarkStart w:id="9" w:name="_Toc57990909"/>
      <w:r>
        <w:rPr>
          <w:rFonts w:ascii="Arial" w:hAnsi="Arial" w:cs="Arial"/>
        </w:rPr>
        <w:t>Ochranné pospojení</w:t>
      </w:r>
      <w:bookmarkEnd w:id="9"/>
    </w:p>
    <w:p w14:paraId="2C4CFDA4" w14:textId="77777777" w:rsidR="00F8610E" w:rsidRDefault="00F8610E">
      <w:pPr>
        <w:pStyle w:val="Zkladntext"/>
        <w:spacing w:line="260" w:lineRule="exact"/>
        <w:ind w:left="39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0AB3A52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Všechny části zařízení se elektricky vodivě pospojují a uzemní. Ochrana před účinky atmosférické elektřiny požadavkům ČSN EN 62305-1 až 4.</w:t>
      </w:r>
    </w:p>
    <w:p w14:paraId="63E9290A" w14:textId="37F21962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Bude provedeno spojení rozvaděčů R</w:t>
      </w:r>
      <w:r w:rsidR="007427B5">
        <w:rPr>
          <w:rFonts w:ascii="Arial" w:hAnsi="Arial" w:cs="Arial"/>
          <w:sz w:val="22"/>
          <w:szCs w:val="22"/>
        </w:rPr>
        <w:t>FVE</w:t>
      </w:r>
      <w:r w:rsidR="00F2047A">
        <w:rPr>
          <w:rFonts w:ascii="Arial" w:hAnsi="Arial" w:cs="Arial"/>
          <w:sz w:val="22"/>
          <w:szCs w:val="22"/>
        </w:rPr>
        <w:t xml:space="preserve"> a střídače </w:t>
      </w:r>
      <w:r>
        <w:rPr>
          <w:rFonts w:ascii="Arial" w:hAnsi="Arial" w:cs="Arial"/>
          <w:sz w:val="22"/>
          <w:szCs w:val="22"/>
        </w:rPr>
        <w:t>samotným ochranným vodičem CYA 16mm</w:t>
      </w:r>
      <w:r>
        <w:rPr>
          <w:rFonts w:ascii="Arial" w:hAnsi="Arial" w:cs="Arial"/>
          <w:sz w:val="22"/>
          <w:szCs w:val="22"/>
          <w:vertAlign w:val="superscript"/>
        </w:rPr>
        <w:t xml:space="preserve">2 </w:t>
      </w:r>
      <w:r>
        <w:rPr>
          <w:rFonts w:ascii="Arial" w:hAnsi="Arial" w:cs="Arial"/>
          <w:sz w:val="22"/>
          <w:szCs w:val="22"/>
        </w:rPr>
        <w:t>na ekvipotenciální svorkovnici s využitím hlavního ochranného pospojení objektu B. Nosná konstrukce FV panelů bude připojena na hlavní ochranné pospojení objektu.</w:t>
      </w:r>
    </w:p>
    <w:p w14:paraId="02D848E4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E7107A7" w14:textId="77777777" w:rsidR="00F8610E" w:rsidRDefault="00F8610E">
      <w:pPr>
        <w:pStyle w:val="Zkladntext"/>
        <w:spacing w:line="260" w:lineRule="exact"/>
        <w:ind w:firstLine="708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13F6DAF" w14:textId="77777777" w:rsidR="00F8610E" w:rsidRDefault="00607EF3">
      <w:pPr>
        <w:pStyle w:val="Nadpis3"/>
        <w:numPr>
          <w:ilvl w:val="1"/>
          <w:numId w:val="9"/>
        </w:numPr>
        <w:tabs>
          <w:tab w:val="left" w:pos="142"/>
        </w:tabs>
        <w:ind w:left="284" w:hanging="284"/>
        <w:rPr>
          <w:rFonts w:ascii="Arial" w:hAnsi="Arial" w:cs="Arial"/>
        </w:rPr>
      </w:pPr>
      <w:bookmarkStart w:id="10" w:name="_Toc57990910"/>
      <w:r>
        <w:rPr>
          <w:rFonts w:ascii="Arial" w:hAnsi="Arial" w:cs="Arial"/>
        </w:rPr>
        <w:t>Kabeláž</w:t>
      </w:r>
      <w:bookmarkEnd w:id="10"/>
    </w:p>
    <w:p w14:paraId="495F9F27" w14:textId="77777777" w:rsidR="00F8610E" w:rsidRDefault="00F8610E">
      <w:pPr>
        <w:pStyle w:val="Zkladntext"/>
        <w:spacing w:line="260" w:lineRule="exact"/>
        <w:ind w:firstLine="709"/>
        <w:jc w:val="both"/>
        <w:rPr>
          <w:sz w:val="20"/>
        </w:rPr>
      </w:pPr>
    </w:p>
    <w:p w14:paraId="74696711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Kabeláž a kabelové trasy jsou rozděleny do dvou kategorií.</w:t>
      </w:r>
    </w:p>
    <w:p w14:paraId="0AA3F775" w14:textId="77777777" w:rsidR="00F8610E" w:rsidRDefault="00F8610E">
      <w:pPr>
        <w:pStyle w:val="Zkladntext"/>
        <w:spacing w:line="260" w:lineRule="exact"/>
        <w:ind w:firstLine="709"/>
        <w:jc w:val="both"/>
        <w:rPr>
          <w:rFonts w:ascii="Arial" w:hAnsi="Arial" w:cs="Arial"/>
          <w:sz w:val="22"/>
          <w:szCs w:val="22"/>
        </w:rPr>
      </w:pPr>
    </w:p>
    <w:p w14:paraId="4F58F5C8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1) kabelové rozvody NN</w:t>
      </w:r>
    </w:p>
    <w:p w14:paraId="22D9CEED" w14:textId="4A65F2C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kabelové rozvody jsou v projektu navrženy pro vyvedení elektrického výkonu kabely </w:t>
      </w:r>
      <w:proofErr w:type="spellStart"/>
      <w:r>
        <w:rPr>
          <w:rFonts w:ascii="Arial" w:hAnsi="Arial" w:cs="Arial"/>
          <w:sz w:val="22"/>
          <w:szCs w:val="22"/>
        </w:rPr>
        <w:t>PRAFlaSafe</w:t>
      </w:r>
      <w:proofErr w:type="spellEnd"/>
      <w:r>
        <w:rPr>
          <w:rFonts w:ascii="Arial" w:hAnsi="Arial" w:cs="Arial"/>
          <w:sz w:val="22"/>
          <w:szCs w:val="22"/>
        </w:rPr>
        <w:t xml:space="preserve"> X 5 x 10 se sníženou hořlavostí.</w:t>
      </w:r>
    </w:p>
    <w:p w14:paraId="18E428B3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Kabely od střídačů nízkého napětí budou vedeny v kovových uzavřených kabelových žlabech.</w:t>
      </w:r>
    </w:p>
    <w:p w14:paraId="03FA2343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Zvolené kabely a kabelové trasy musí splňovat podmínku snížené hořlavosti.</w:t>
      </w:r>
    </w:p>
    <w:p w14:paraId="2E2778B7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</w:p>
    <w:p w14:paraId="3B4EC0E0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2) kabelové rozvody DC - solární generátor</w:t>
      </w:r>
    </w:p>
    <w:p w14:paraId="574A1449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odvedení stejnosměrné elektrické energie od fotovoltaických panelů jsou navrženy samostatné vodiče s dvojitou izolací do 1000 VDC.</w:t>
      </w:r>
    </w:p>
    <w:p w14:paraId="4FF9163A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Kabely vedoucí od fotovoltaických panelů budou vedeny v kovových uzavřených kabelových žlabech.</w:t>
      </w:r>
    </w:p>
    <w:p w14:paraId="21D68384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D802DA1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</w:p>
    <w:p w14:paraId="796348AF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Ochrana před mechanickým poškozením</w:t>
      </w:r>
    </w:p>
    <w:p w14:paraId="70E8618D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Kabeláž bude zajištěna uložením kabelů do plných žlabů a kabelových chrániček. Jednotlivě vedené kabely musí být v místech možného mechanického poškození chráněny proti tomuto poškození.</w:t>
      </w:r>
    </w:p>
    <w:p w14:paraId="1DF3415B" w14:textId="77777777" w:rsidR="00F8610E" w:rsidRDefault="00F8610E">
      <w:pPr>
        <w:pStyle w:val="Zkladntext"/>
        <w:spacing w:line="260" w:lineRule="exact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81EFF87" w14:textId="77777777" w:rsidR="00F8610E" w:rsidRDefault="00F8610E">
      <w:pPr>
        <w:pStyle w:val="Zkladntext"/>
        <w:spacing w:line="260" w:lineRule="exact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83D8BBF" w14:textId="77777777" w:rsidR="00F8610E" w:rsidRDefault="00607EF3">
      <w:pPr>
        <w:pStyle w:val="Nadpis3"/>
        <w:numPr>
          <w:ilvl w:val="1"/>
          <w:numId w:val="10"/>
        </w:numPr>
        <w:tabs>
          <w:tab w:val="left" w:pos="284"/>
        </w:tabs>
        <w:ind w:left="567" w:hanging="567"/>
        <w:rPr>
          <w:rFonts w:ascii="Arial" w:hAnsi="Arial" w:cs="Arial"/>
        </w:rPr>
      </w:pPr>
      <w:bookmarkStart w:id="11" w:name="_Toc57990911"/>
      <w:r>
        <w:rPr>
          <w:rFonts w:ascii="Arial" w:hAnsi="Arial" w:cs="Arial"/>
        </w:rPr>
        <w:t>Provozní podmínky</w:t>
      </w:r>
      <w:bookmarkEnd w:id="11"/>
    </w:p>
    <w:p w14:paraId="6C2716F2" w14:textId="77777777" w:rsidR="00F8610E" w:rsidRDefault="00F8610E">
      <w:pPr>
        <w:pStyle w:val="Zkladntext"/>
        <w:spacing w:line="260" w:lineRule="exact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2A825CB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Fotovoltaický zdroj musí být provozován na základě oprávnění a v souladu s místním provozním řádem. Provozně obsluhovat zařízení smějí jen osoby starší 18 let, zdravotně způsobilé, prokazatelně zaškolené a seznámené s místním provozním řádem. </w:t>
      </w:r>
    </w:p>
    <w:p w14:paraId="77BEBB87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 uvedením zařízení do provozu musí být překontrolováno. Musí být zajištěn souhlasný stav výkresové dokumentace se skutečným stavem. Revizní technik předá zprávu o výchozí revizi, bez níž nesmí být zařízení uvedeno do provozu.</w:t>
      </w:r>
    </w:p>
    <w:p w14:paraId="6B2D21A0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Rozvody elektrické energie jsou uspořádány tak, aby osoba při obsluze elektrického zařízení nemohla přijít do styku částmi s nebezpečným napětím. Nejnižší krytí elektrických předmětů je navrženo v IP30. Instalační přístroje a materiál jsou navrženy v krytí odpovídajícím stanoveným základním charakteristikám.</w:t>
      </w:r>
    </w:p>
    <w:p w14:paraId="3D6FF36E" w14:textId="77777777" w:rsidR="00F8610E" w:rsidRDefault="00F8610E">
      <w:pPr>
        <w:pStyle w:val="Zkladntext"/>
        <w:spacing w:line="260" w:lineRule="exact"/>
        <w:ind w:firstLine="709"/>
        <w:jc w:val="both"/>
        <w:rPr>
          <w:rFonts w:ascii="Arial" w:hAnsi="Arial" w:cs="Arial"/>
          <w:sz w:val="22"/>
          <w:szCs w:val="22"/>
        </w:rPr>
      </w:pPr>
    </w:p>
    <w:p w14:paraId="0ADAA9FE" w14:textId="77777777" w:rsidR="00F8610E" w:rsidRDefault="00F8610E">
      <w:pPr>
        <w:pStyle w:val="Zkladntext"/>
        <w:spacing w:line="260" w:lineRule="exact"/>
        <w:ind w:firstLine="708"/>
        <w:jc w:val="both"/>
        <w:rPr>
          <w:rFonts w:ascii="Arial" w:hAnsi="Arial" w:cs="Arial"/>
          <w:sz w:val="22"/>
          <w:szCs w:val="22"/>
        </w:rPr>
      </w:pPr>
    </w:p>
    <w:p w14:paraId="01B81F63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F98CF97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460974A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898F502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EFC22C5" w14:textId="77777777" w:rsidR="00F8610E" w:rsidRDefault="00607EF3">
      <w:pPr>
        <w:pStyle w:val="Nadpis3"/>
        <w:numPr>
          <w:ilvl w:val="1"/>
          <w:numId w:val="11"/>
        </w:numPr>
        <w:ind w:left="567" w:hanging="567"/>
        <w:rPr>
          <w:rFonts w:ascii="Arial" w:hAnsi="Arial" w:cs="Arial"/>
        </w:rPr>
      </w:pPr>
      <w:bookmarkStart w:id="12" w:name="_Toc57990912"/>
      <w:r>
        <w:rPr>
          <w:rFonts w:ascii="Arial" w:hAnsi="Arial" w:cs="Arial"/>
        </w:rPr>
        <w:lastRenderedPageBreak/>
        <w:t>Rozvaděče a střídače</w:t>
      </w:r>
      <w:bookmarkEnd w:id="12"/>
    </w:p>
    <w:p w14:paraId="09CEBFA1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B9A31B8" w14:textId="0B589013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Rozvaděče stejnosměrného napětí (</w:t>
      </w:r>
      <w:r w:rsidR="00D23B32">
        <w:rPr>
          <w:rFonts w:ascii="Arial" w:hAnsi="Arial" w:cs="Arial"/>
          <w:sz w:val="22"/>
          <w:szCs w:val="22"/>
        </w:rPr>
        <w:t>RFVE</w:t>
      </w:r>
      <w:r>
        <w:rPr>
          <w:rFonts w:ascii="Arial" w:hAnsi="Arial" w:cs="Arial"/>
          <w:sz w:val="22"/>
          <w:szCs w:val="22"/>
        </w:rPr>
        <w:t xml:space="preserve">) související s fotovoltaickým zdrojem budou umístěny společně se střídači </w:t>
      </w:r>
      <w:r w:rsidR="00D23B32">
        <w:rPr>
          <w:rFonts w:ascii="Arial" w:hAnsi="Arial" w:cs="Arial"/>
          <w:sz w:val="22"/>
          <w:szCs w:val="22"/>
        </w:rPr>
        <w:t>v technické místnosti 2NP</w:t>
      </w:r>
      <w:r>
        <w:rPr>
          <w:rFonts w:ascii="Arial" w:hAnsi="Arial" w:cs="Arial"/>
          <w:sz w:val="22"/>
          <w:szCs w:val="22"/>
        </w:rPr>
        <w:t> </w:t>
      </w:r>
      <w:r w:rsidR="00D23B32">
        <w:rPr>
          <w:rFonts w:ascii="Arial" w:hAnsi="Arial" w:cs="Arial"/>
          <w:sz w:val="22"/>
          <w:szCs w:val="22"/>
        </w:rPr>
        <w:t xml:space="preserve">s </w:t>
      </w:r>
      <w:r>
        <w:rPr>
          <w:rFonts w:ascii="Arial" w:hAnsi="Arial" w:cs="Arial"/>
          <w:sz w:val="22"/>
          <w:szCs w:val="22"/>
        </w:rPr>
        <w:t xml:space="preserve">dostatečným odvětráním tepla. </w:t>
      </w:r>
    </w:p>
    <w:p w14:paraId="15D8583C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7BDAB86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14:paraId="3269F039" w14:textId="77777777" w:rsidR="00F8610E" w:rsidRDefault="00607EF3">
      <w:pPr>
        <w:pStyle w:val="Nadpis3"/>
        <w:numPr>
          <w:ilvl w:val="1"/>
          <w:numId w:val="12"/>
        </w:numPr>
        <w:tabs>
          <w:tab w:val="left" w:pos="567"/>
        </w:tabs>
        <w:ind w:hanging="792"/>
        <w:rPr>
          <w:rFonts w:ascii="Arial" w:hAnsi="Arial" w:cs="Arial"/>
        </w:rPr>
      </w:pPr>
      <w:bookmarkStart w:id="13" w:name="_Toc57990913"/>
      <w:r>
        <w:rPr>
          <w:rFonts w:ascii="Arial" w:hAnsi="Arial" w:cs="Arial"/>
        </w:rPr>
        <w:t>Popis zařízení</w:t>
      </w:r>
      <w:bookmarkEnd w:id="13"/>
    </w:p>
    <w:p w14:paraId="25318B8E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b/>
          <w:i/>
          <w:sz w:val="22"/>
          <w:szCs w:val="22"/>
        </w:rPr>
      </w:pPr>
    </w:p>
    <w:p w14:paraId="78C3A00C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Navržené fotovoltaické zdroje jsou dimenzovány pro krytí vlastní spotřeby areálu Lázní Třeboň - Aurora. Fotovoltaické zdroje jsou připojené do sítě nízkého napětí v areálu (režim On-GRID). Tento systém fotovoltaického zdroje je navržen s ohledem na vhodné střechy budov v areálu, na relativní jednoduchost instalace, připojení a na ekonomickou návratnost vložené investice.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Fotovoltaika je určena k spotřebě v areálu je zajištěna spotřeba veškeré vyrobené el. energie.</w:t>
      </w:r>
    </w:p>
    <w:p w14:paraId="03DFE7EC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FD0EA14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Objekt</w:t>
      </w:r>
    </w:p>
    <w:p w14:paraId="4CB0D496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Cs w:val="24"/>
        </w:rPr>
      </w:pPr>
    </w:p>
    <w:p w14:paraId="36D857BC" w14:textId="2E61CD18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objektu je instalováno 4</w:t>
      </w:r>
      <w:r w:rsidR="00B718E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monokrystalických fotovoltaických panelů o špičkovém výkonu </w:t>
      </w:r>
      <w:r w:rsidR="00B718EE">
        <w:rPr>
          <w:rFonts w:ascii="Arial" w:hAnsi="Arial" w:cs="Arial"/>
          <w:sz w:val="22"/>
          <w:szCs w:val="22"/>
        </w:rPr>
        <w:t>45</w:t>
      </w:r>
      <w:r>
        <w:rPr>
          <w:rFonts w:ascii="Arial" w:hAnsi="Arial" w:cs="Arial"/>
          <w:sz w:val="22"/>
          <w:szCs w:val="22"/>
        </w:rPr>
        <w:t xml:space="preserve">0 </w:t>
      </w:r>
      <w:proofErr w:type="spellStart"/>
      <w:r>
        <w:rPr>
          <w:rFonts w:ascii="Arial" w:hAnsi="Arial" w:cs="Arial"/>
          <w:sz w:val="22"/>
          <w:szCs w:val="22"/>
        </w:rPr>
        <w:t>Wp</w:t>
      </w:r>
      <w:proofErr w:type="spellEnd"/>
      <w:r>
        <w:rPr>
          <w:rFonts w:ascii="Arial" w:hAnsi="Arial" w:cs="Arial"/>
          <w:sz w:val="22"/>
          <w:szCs w:val="22"/>
        </w:rPr>
        <w:t xml:space="preserve"> s celkovým instalovaným výkonem </w:t>
      </w:r>
      <w:r w:rsidR="00B718EE">
        <w:rPr>
          <w:rFonts w:ascii="Arial" w:hAnsi="Arial" w:cs="Arial"/>
          <w:sz w:val="22"/>
          <w:szCs w:val="22"/>
        </w:rPr>
        <w:t>21,6</w:t>
      </w:r>
      <w:r>
        <w:rPr>
          <w:rFonts w:ascii="Arial" w:hAnsi="Arial" w:cs="Arial"/>
          <w:sz w:val="22"/>
          <w:szCs w:val="22"/>
        </w:rPr>
        <w:t xml:space="preserve"> k</w:t>
      </w:r>
      <w:proofErr w:type="spellStart"/>
      <w:r>
        <w:rPr>
          <w:rFonts w:ascii="Arial" w:hAnsi="Arial" w:cs="Arial"/>
          <w:sz w:val="22"/>
          <w:szCs w:val="22"/>
        </w:rPr>
        <w:t>Wp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24AA8796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D20597D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Zapojení solárního generátoru střídače -GS_A:</w:t>
      </w:r>
    </w:p>
    <w:p w14:paraId="1D15DBA4" w14:textId="66E6E4D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- 2 paralelní pole po 2</w:t>
      </w:r>
      <w:r w:rsidR="00B718E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a 20 ks FV panelů </w:t>
      </w:r>
      <w:r w:rsidR="00B718EE">
        <w:rPr>
          <w:rFonts w:ascii="Arial" w:hAnsi="Arial" w:cs="Arial"/>
          <w:sz w:val="22"/>
          <w:szCs w:val="22"/>
        </w:rPr>
        <w:t>45</w:t>
      </w:r>
      <w:r w:rsidR="00635CA5">
        <w:rPr>
          <w:rFonts w:ascii="Arial" w:hAnsi="Arial" w:cs="Arial"/>
          <w:sz w:val="22"/>
          <w:szCs w:val="22"/>
        </w:rPr>
        <w:t>0Wp</w:t>
      </w:r>
    </w:p>
    <w:p w14:paraId="6A97E423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0181071" w14:textId="6862EAA1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Technologie FVE – rozvaděč </w:t>
      </w:r>
      <w:r w:rsidR="008917B7">
        <w:rPr>
          <w:rFonts w:ascii="Arial" w:hAnsi="Arial" w:cs="Arial"/>
          <w:sz w:val="22"/>
          <w:szCs w:val="22"/>
        </w:rPr>
        <w:t>FVE-střídač</w:t>
      </w:r>
      <w:r>
        <w:rPr>
          <w:rFonts w:ascii="Arial" w:hAnsi="Arial" w:cs="Arial"/>
          <w:sz w:val="22"/>
          <w:szCs w:val="22"/>
        </w:rPr>
        <w:t xml:space="preserve">, umístěný </w:t>
      </w:r>
      <w:r w:rsidR="008917B7">
        <w:rPr>
          <w:rFonts w:ascii="Arial" w:hAnsi="Arial" w:cs="Arial"/>
          <w:sz w:val="22"/>
          <w:szCs w:val="22"/>
        </w:rPr>
        <w:t>v</w:t>
      </w:r>
      <w:r w:rsidR="00B718EE">
        <w:rPr>
          <w:rFonts w:ascii="Arial" w:hAnsi="Arial" w:cs="Arial"/>
          <w:sz w:val="22"/>
          <w:szCs w:val="22"/>
        </w:rPr>
        <w:t xml:space="preserve"> technické </w:t>
      </w:r>
      <w:r w:rsidR="008917B7">
        <w:rPr>
          <w:rFonts w:ascii="Arial" w:hAnsi="Arial" w:cs="Arial"/>
          <w:sz w:val="22"/>
          <w:szCs w:val="22"/>
        </w:rPr>
        <w:t>místnosti</w:t>
      </w:r>
      <w:r w:rsidR="00B07026">
        <w:rPr>
          <w:rFonts w:ascii="Arial" w:hAnsi="Arial" w:cs="Arial"/>
          <w:sz w:val="22"/>
          <w:szCs w:val="22"/>
        </w:rPr>
        <w:t>.</w:t>
      </w:r>
    </w:p>
    <w:p w14:paraId="163BB750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</w:p>
    <w:p w14:paraId="0BF43FFF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Popis FVE</w:t>
      </w:r>
    </w:p>
    <w:p w14:paraId="3447DB80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3BC8A60" w14:textId="1842B691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Stejnosměrná napětí jsou vedena ze střech</w:t>
      </w:r>
      <w:r w:rsidR="006D2914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do rozvaděčů RFVE. Rozvaděče RFVE obsahují odpojovače FV zdrojů a přepěťové ochrany typu B+C.</w:t>
      </w:r>
    </w:p>
    <w:p w14:paraId="33156CA7" w14:textId="28DE4EE5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Dále jsou stejnosměrná napětí vedena do střídačů </w:t>
      </w:r>
      <w:r w:rsidR="008917B7">
        <w:rPr>
          <w:rFonts w:ascii="Arial" w:hAnsi="Arial" w:cs="Arial"/>
          <w:sz w:val="22"/>
          <w:szCs w:val="22"/>
        </w:rPr>
        <w:t xml:space="preserve">např </w:t>
      </w:r>
      <w:proofErr w:type="spellStart"/>
      <w:r>
        <w:rPr>
          <w:rFonts w:ascii="Arial" w:hAnsi="Arial" w:cs="Arial"/>
          <w:sz w:val="22"/>
          <w:szCs w:val="22"/>
        </w:rPr>
        <w:t>Fronius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Eco</w:t>
      </w:r>
      <w:proofErr w:type="spellEnd"/>
      <w:r>
        <w:rPr>
          <w:rFonts w:ascii="Arial" w:hAnsi="Arial" w:cs="Arial"/>
          <w:sz w:val="22"/>
          <w:szCs w:val="22"/>
        </w:rPr>
        <w:t xml:space="preserve"> o jmenovitém výkonu 2</w:t>
      </w:r>
      <w:r w:rsidR="006D2914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kW.</w:t>
      </w:r>
    </w:p>
    <w:p w14:paraId="57F60C19" w14:textId="5F15CD66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Panely a nosná konstrukce je </w:t>
      </w:r>
      <w:proofErr w:type="spellStart"/>
      <w:r>
        <w:rPr>
          <w:rFonts w:ascii="Arial" w:hAnsi="Arial" w:cs="Arial"/>
          <w:sz w:val="22"/>
          <w:szCs w:val="22"/>
        </w:rPr>
        <w:t>pospojena</w:t>
      </w:r>
      <w:proofErr w:type="spellEnd"/>
      <w:r>
        <w:rPr>
          <w:rFonts w:ascii="Arial" w:hAnsi="Arial" w:cs="Arial"/>
          <w:sz w:val="22"/>
          <w:szCs w:val="22"/>
        </w:rPr>
        <w:t xml:space="preserve"> vodičem CYA 16 na instalované EPS v místě střídačů. EPS je propojena na hlavní ochranné pospojení objektu. Hlavní uzemnění vedení je realizováno vodičem CYA 25 žl.zel. z rozvaděče R</w:t>
      </w:r>
      <w:r w:rsidR="006D2914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.</w:t>
      </w:r>
    </w:p>
    <w:p w14:paraId="153AF539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1DE52E4" w14:textId="6D28A522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fotovoltaických střídačů je vedeno nízké napětí 400V kabely </w:t>
      </w:r>
      <w:proofErr w:type="spellStart"/>
      <w:r>
        <w:rPr>
          <w:rFonts w:ascii="Arial" w:hAnsi="Arial" w:cs="Arial"/>
          <w:sz w:val="22"/>
          <w:szCs w:val="22"/>
        </w:rPr>
        <w:t>PRAFlaSafe</w:t>
      </w:r>
      <w:proofErr w:type="spellEnd"/>
      <w:r>
        <w:rPr>
          <w:rFonts w:ascii="Arial" w:hAnsi="Arial" w:cs="Arial"/>
          <w:sz w:val="22"/>
          <w:szCs w:val="22"/>
        </w:rPr>
        <w:t xml:space="preserve"> X 5 x 1</w:t>
      </w:r>
      <w:r w:rsidR="006D291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do rozvaděčů </w:t>
      </w:r>
      <w:r w:rsidR="006D2914">
        <w:rPr>
          <w:rFonts w:ascii="Arial" w:hAnsi="Arial" w:cs="Arial"/>
          <w:sz w:val="22"/>
          <w:szCs w:val="22"/>
        </w:rPr>
        <w:t xml:space="preserve">RFVE který </w:t>
      </w:r>
      <w:r>
        <w:rPr>
          <w:rFonts w:ascii="Arial" w:hAnsi="Arial" w:cs="Arial"/>
          <w:sz w:val="22"/>
          <w:szCs w:val="22"/>
        </w:rPr>
        <w:t xml:space="preserve">obsahují přepěťovou ochranu. </w:t>
      </w:r>
    </w:p>
    <w:p w14:paraId="7C0494D8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6CF0F1D" w14:textId="4B540775" w:rsidR="00F8610E" w:rsidRDefault="00607EF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Rozvaděč RFVE obsahuje ověřený měřící převodové transformátory a elektroměr, rozpadové prvky, přepěťovou ochranu typu B+C. Dále zde budou instalovány prvky dispečerské řízení, které bude vzdáleně přenášet signály a měření a umožňovat provozovateli distribuční soustavy ovládat výkon elektrárny. </w:t>
      </w:r>
    </w:p>
    <w:p w14:paraId="53AD9758" w14:textId="4593DC7E" w:rsidR="00607EF3" w:rsidRPr="00607EF3" w:rsidRDefault="00607EF3">
      <w:pPr>
        <w:pStyle w:val="Default"/>
        <w:rPr>
          <w:sz w:val="22"/>
          <w:szCs w:val="22"/>
        </w:rPr>
      </w:pPr>
    </w:p>
    <w:p w14:paraId="379F8C33" w14:textId="1F423C7E" w:rsidR="00F8610E" w:rsidRDefault="00607EF3">
      <w:pPr>
        <w:pStyle w:val="Default"/>
        <w:rPr>
          <w:sz w:val="16"/>
          <w:szCs w:val="16"/>
        </w:rPr>
      </w:pPr>
      <w:r w:rsidRPr="00607EF3">
        <w:rPr>
          <w:sz w:val="22"/>
          <w:szCs w:val="22"/>
        </w:rPr>
        <w:t xml:space="preserve">V rámci FVE bude provedena instalace bateriového systému pro </w:t>
      </w:r>
      <w:proofErr w:type="spellStart"/>
      <w:r w:rsidRPr="00607EF3">
        <w:rPr>
          <w:sz w:val="22"/>
          <w:szCs w:val="22"/>
        </w:rPr>
        <w:t>využítí</w:t>
      </w:r>
      <w:proofErr w:type="spellEnd"/>
      <w:r w:rsidRPr="00607EF3">
        <w:rPr>
          <w:sz w:val="22"/>
          <w:szCs w:val="22"/>
        </w:rPr>
        <w:t xml:space="preserve"> </w:t>
      </w:r>
      <w:proofErr w:type="spellStart"/>
      <w:proofErr w:type="gramStart"/>
      <w:r w:rsidRPr="00607EF3">
        <w:rPr>
          <w:sz w:val="22"/>
          <w:szCs w:val="22"/>
        </w:rPr>
        <w:t>el.energie</w:t>
      </w:r>
      <w:proofErr w:type="spellEnd"/>
      <w:proofErr w:type="gramEnd"/>
      <w:r w:rsidRPr="00607EF3">
        <w:rPr>
          <w:sz w:val="22"/>
          <w:szCs w:val="22"/>
        </w:rPr>
        <w:t xml:space="preserve"> v době zatmění, nebo mračnosti. Přebytky se budou posílat do </w:t>
      </w:r>
      <w:r w:rsidR="00666F77">
        <w:rPr>
          <w:sz w:val="22"/>
          <w:szCs w:val="22"/>
        </w:rPr>
        <w:t>vytápění</w:t>
      </w:r>
      <w:r>
        <w:rPr>
          <w:sz w:val="22"/>
          <w:szCs w:val="22"/>
        </w:rPr>
        <w:t xml:space="preserve">. </w:t>
      </w:r>
    </w:p>
    <w:p w14:paraId="7ED257D1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67FDE37" w14:textId="5F645318" w:rsidR="00F8610E" w:rsidRDefault="00666F77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607EF3">
        <w:rPr>
          <w:rFonts w:ascii="Arial" w:hAnsi="Arial" w:cs="Arial"/>
          <w:sz w:val="22"/>
          <w:szCs w:val="22"/>
        </w:rPr>
        <w:t>ozvaděč je vybaven prvky pro odpojení fotovoltaik v případě požáru tlačítkem TOTAL STOP. Tlačítko TOTAL STOP je umístěno v blízkosti hlavního vstupu v objektu b. viz. PBŘ</w:t>
      </w:r>
    </w:p>
    <w:p w14:paraId="527CD665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A39C88B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5CF4CE5" w14:textId="5FAEB8CB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750BE8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 </w:t>
      </w:r>
      <w:proofErr w:type="spellStart"/>
      <w:r w:rsidR="00750BE8">
        <w:rPr>
          <w:rFonts w:ascii="Arial" w:hAnsi="Arial" w:cs="Arial"/>
          <w:sz w:val="22"/>
          <w:szCs w:val="22"/>
        </w:rPr>
        <w:t>stáv</w:t>
      </w:r>
      <w:proofErr w:type="spellEnd"/>
      <w:r w:rsidR="00750BE8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rozvaděči </w:t>
      </w:r>
      <w:r w:rsidR="00750BE8">
        <w:rPr>
          <w:rFonts w:ascii="Arial" w:hAnsi="Arial" w:cs="Arial"/>
          <w:sz w:val="22"/>
          <w:szCs w:val="22"/>
        </w:rPr>
        <w:t>bude doplněn jistič 3/</w:t>
      </w:r>
      <w:proofErr w:type="gramStart"/>
      <w:r w:rsidR="00750BE8">
        <w:rPr>
          <w:rFonts w:ascii="Arial" w:hAnsi="Arial" w:cs="Arial"/>
          <w:sz w:val="22"/>
          <w:szCs w:val="22"/>
        </w:rPr>
        <w:t>50A</w:t>
      </w:r>
      <w:proofErr w:type="gramEnd"/>
      <w:r>
        <w:rPr>
          <w:rFonts w:ascii="Arial" w:hAnsi="Arial" w:cs="Arial"/>
          <w:sz w:val="22"/>
          <w:szCs w:val="22"/>
        </w:rPr>
        <w:t xml:space="preserve"> 1.pole je měření celkové spotřeby odběrného místa a zřízeno místo pro technické zařízení provozovatele distribuční sítě k dispečerskému řízení fotovoltaického zdroje.</w:t>
      </w:r>
    </w:p>
    <w:p w14:paraId="6CC5C335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Zároveň je upraven elektroměrový rozvaděč pro instalaci převodníku pro dálkové ovládání fotovoltaického zdroje provozovatelem distribuční sítě. (měření uživatele)</w:t>
      </w:r>
    </w:p>
    <w:p w14:paraId="79DEB62C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FFFA1CE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Instalované zařízení bude vybaveno tlačítkem TOTAL STOP které odpojí fotovoltaické zdroje na straně nízkého napětí. Tlačítko bude v provedení pod sklem, umístěné u hlavního vchodu do budovy dle požadavku PBŘ.</w:t>
      </w:r>
    </w:p>
    <w:p w14:paraId="3CEF445D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21E663F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Instalace musí být provedena v souladu s požadavky provozovatele distribuční sítě a platných připojovacích podmínek, na základě vydaného vyjádření o paralelním připojení k distribuční soustavě.</w:t>
      </w:r>
    </w:p>
    <w:p w14:paraId="23455D26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Řešení dispečerského řízení bude zpracováno v následné samostatné dokumentace dle konkrétních požadavků provozovatele distribuční soustavy a použitých technologií.</w:t>
      </w:r>
    </w:p>
    <w:p w14:paraId="3713419D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8C8F075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FBDC332" w14:textId="77777777" w:rsidR="00F8610E" w:rsidRDefault="00607EF3">
      <w:pPr>
        <w:pStyle w:val="Nadpis3"/>
        <w:numPr>
          <w:ilvl w:val="1"/>
          <w:numId w:val="13"/>
        </w:numPr>
        <w:tabs>
          <w:tab w:val="left" w:pos="142"/>
        </w:tabs>
        <w:ind w:left="142" w:hanging="142"/>
        <w:rPr>
          <w:rFonts w:ascii="Arial" w:hAnsi="Arial" w:cs="Arial"/>
        </w:rPr>
      </w:pPr>
      <w:bookmarkStart w:id="14" w:name="_Toc57990914"/>
      <w:bookmarkStart w:id="15" w:name="_Toc377551258"/>
      <w:r>
        <w:rPr>
          <w:rFonts w:ascii="Arial" w:hAnsi="Arial" w:cs="Arial"/>
        </w:rPr>
        <w:t>Hromosvod a uzemnění</w:t>
      </w:r>
      <w:bookmarkEnd w:id="14"/>
      <w:bookmarkEnd w:id="15"/>
    </w:p>
    <w:p w14:paraId="3DF63765" w14:textId="77777777" w:rsidR="00F8610E" w:rsidRDefault="00F8610E">
      <w:pPr>
        <w:rPr>
          <w:rFonts w:ascii="Arial" w:hAnsi="Arial" w:cs="Arial"/>
          <w:b/>
          <w:sz w:val="22"/>
          <w:szCs w:val="22"/>
          <w:u w:val="single"/>
        </w:rPr>
      </w:pPr>
    </w:p>
    <w:p w14:paraId="29B7FC8D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fotovoltaického zdroje neřeší uzemňovací soustavu a jímací část objektů na které budou instalovány solární generátory. Počítá se pouze s připojením vodivých nosných konstrukcí a rámů fotovoltaických panelů na stávající uzemnění objektu E. </w:t>
      </w:r>
    </w:p>
    <w:p w14:paraId="1260856B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1BEB0555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Panely a nosná konstrukce je </w:t>
      </w:r>
      <w:proofErr w:type="spellStart"/>
      <w:r>
        <w:rPr>
          <w:rFonts w:ascii="Arial" w:hAnsi="Arial" w:cs="Arial"/>
          <w:sz w:val="22"/>
          <w:szCs w:val="22"/>
        </w:rPr>
        <w:t>pospojena</w:t>
      </w:r>
      <w:proofErr w:type="spellEnd"/>
      <w:r>
        <w:rPr>
          <w:rFonts w:ascii="Arial" w:hAnsi="Arial" w:cs="Arial"/>
          <w:sz w:val="22"/>
          <w:szCs w:val="22"/>
        </w:rPr>
        <w:t xml:space="preserve"> vodičem CYA 16 na EPS v místě střídačů. EPS je propojena na uzemňovací soustavu objektu E vodičem CYA 25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zžl</w:t>
      </w:r>
      <w:proofErr w:type="spellEnd"/>
      <w:r>
        <w:rPr>
          <w:rFonts w:ascii="Arial" w:hAnsi="Arial" w:cs="Arial"/>
          <w:sz w:val="22"/>
          <w:szCs w:val="22"/>
        </w:rPr>
        <w:t>..</w:t>
      </w:r>
      <w:proofErr w:type="gramEnd"/>
    </w:p>
    <w:p w14:paraId="22384ED8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5357A73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Cs w:val="24"/>
        </w:rPr>
      </w:pPr>
    </w:p>
    <w:p w14:paraId="4FA780A4" w14:textId="77777777" w:rsidR="00F8610E" w:rsidRDefault="00607EF3">
      <w:pPr>
        <w:pStyle w:val="Nadpis3"/>
        <w:numPr>
          <w:ilvl w:val="1"/>
          <w:numId w:val="14"/>
        </w:numPr>
        <w:tabs>
          <w:tab w:val="left" w:pos="567"/>
        </w:tabs>
        <w:ind w:hanging="792"/>
        <w:rPr>
          <w:rFonts w:ascii="Arial" w:hAnsi="Arial" w:cs="Arial"/>
        </w:rPr>
      </w:pPr>
      <w:bookmarkStart w:id="16" w:name="_Toc57990915"/>
      <w:r>
        <w:rPr>
          <w:rFonts w:ascii="Arial" w:hAnsi="Arial" w:cs="Arial"/>
        </w:rPr>
        <w:t>Zkratové poměry</w:t>
      </w:r>
      <w:bookmarkEnd w:id="16"/>
    </w:p>
    <w:p w14:paraId="67FEFEE0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0"/>
        </w:rPr>
      </w:pPr>
    </w:p>
    <w:p w14:paraId="3C84B569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Zkratové poměry napájecí sítě tento projekt neřeší. Toto je předmětem kontroly místa připojení hlavního přívodu. Vlastní rozvaděče je dimenzovány na účinky zkratových proudů po dobu než vypnou ochrany.</w:t>
      </w:r>
    </w:p>
    <w:p w14:paraId="4A305569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B4975EF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C3E3508" w14:textId="77777777" w:rsidR="00F8610E" w:rsidRDefault="00607EF3">
      <w:pPr>
        <w:pStyle w:val="Nadpis3"/>
        <w:numPr>
          <w:ilvl w:val="1"/>
          <w:numId w:val="15"/>
        </w:numPr>
        <w:tabs>
          <w:tab w:val="left" w:pos="567"/>
        </w:tabs>
        <w:ind w:hanging="792"/>
        <w:rPr>
          <w:rFonts w:ascii="Arial" w:hAnsi="Arial" w:cs="Arial"/>
        </w:rPr>
      </w:pPr>
      <w:bookmarkStart w:id="17" w:name="_Toc57990916"/>
      <w:r>
        <w:rPr>
          <w:rFonts w:ascii="Arial" w:hAnsi="Arial" w:cs="Arial"/>
        </w:rPr>
        <w:t>Kompenzace</w:t>
      </w:r>
      <w:bookmarkEnd w:id="17"/>
    </w:p>
    <w:p w14:paraId="49853A43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0"/>
        </w:rPr>
      </w:pPr>
    </w:p>
    <w:p w14:paraId="17190BB0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Kompenzace není řešena, tato je případně řešena v rámci elektroinstalace celého areálu.</w:t>
      </w:r>
    </w:p>
    <w:p w14:paraId="36E20F44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970839D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C75E4B2" w14:textId="77777777" w:rsidR="00F8610E" w:rsidRDefault="00607EF3">
      <w:pPr>
        <w:pStyle w:val="Nadpis3"/>
        <w:numPr>
          <w:ilvl w:val="1"/>
          <w:numId w:val="16"/>
        </w:numPr>
        <w:tabs>
          <w:tab w:val="left" w:pos="709"/>
        </w:tabs>
        <w:ind w:hanging="792"/>
        <w:rPr>
          <w:rFonts w:ascii="Arial" w:hAnsi="Arial" w:cs="Arial"/>
        </w:rPr>
      </w:pPr>
      <w:bookmarkStart w:id="18" w:name="_Toc57990917"/>
      <w:r>
        <w:rPr>
          <w:rFonts w:ascii="Arial" w:hAnsi="Arial" w:cs="Arial"/>
        </w:rPr>
        <w:t>Bezpečnostní a organizační pokyny</w:t>
      </w:r>
      <w:bookmarkEnd w:id="18"/>
    </w:p>
    <w:p w14:paraId="21D33F28" w14:textId="77777777" w:rsidR="00F8610E" w:rsidRDefault="00F8610E">
      <w:pPr>
        <w:ind w:firstLine="708"/>
        <w:rPr>
          <w:rFonts w:ascii="Arial" w:hAnsi="Arial" w:cs="Arial"/>
        </w:rPr>
      </w:pPr>
    </w:p>
    <w:p w14:paraId="402AA7BD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Realizační práce na el. zařízení musí provést pracovníci s elektrotechnickou kvalifikací dle </w:t>
      </w:r>
      <w:proofErr w:type="spellStart"/>
      <w:r>
        <w:rPr>
          <w:rFonts w:ascii="Arial" w:hAnsi="Arial" w:cs="Arial"/>
          <w:sz w:val="22"/>
          <w:szCs w:val="22"/>
        </w:rPr>
        <w:t>vyhl</w:t>
      </w:r>
      <w:proofErr w:type="spellEnd"/>
      <w:r>
        <w:rPr>
          <w:rFonts w:ascii="Arial" w:hAnsi="Arial" w:cs="Arial"/>
          <w:sz w:val="22"/>
          <w:szCs w:val="22"/>
        </w:rPr>
        <w:t>. 50/78Sb. Práce a údržbu na el. zařízení smějí vykonávat pouze pracovníci s elektrotechnickou kvalifikací pro el. zařízení.</w:t>
      </w:r>
    </w:p>
    <w:p w14:paraId="3F71DF11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 uvedením do provozu se musí vyhotovit na veškerém el. zařízení dle ČSN 33 2000-6 výchozí revize pracovníkem s elektrotechnickou kvalifikací dle </w:t>
      </w:r>
      <w:proofErr w:type="spellStart"/>
      <w:r>
        <w:rPr>
          <w:rFonts w:ascii="Arial" w:hAnsi="Arial" w:cs="Arial"/>
          <w:sz w:val="22"/>
          <w:szCs w:val="22"/>
        </w:rPr>
        <w:t>vyhl</w:t>
      </w:r>
      <w:proofErr w:type="spellEnd"/>
      <w:r>
        <w:rPr>
          <w:rFonts w:ascii="Arial" w:hAnsi="Arial" w:cs="Arial"/>
          <w:sz w:val="22"/>
          <w:szCs w:val="22"/>
        </w:rPr>
        <w:t xml:space="preserve">. 50/78Sb. §9, revizním technikem. Obsluhu zařízení jsou pracovníci seznámení dle </w:t>
      </w:r>
      <w:proofErr w:type="spellStart"/>
      <w:r>
        <w:rPr>
          <w:rFonts w:ascii="Arial" w:hAnsi="Arial" w:cs="Arial"/>
          <w:sz w:val="22"/>
          <w:szCs w:val="22"/>
        </w:rPr>
        <w:t>vyhl</w:t>
      </w:r>
      <w:proofErr w:type="spellEnd"/>
      <w:r>
        <w:rPr>
          <w:rFonts w:ascii="Arial" w:hAnsi="Arial" w:cs="Arial"/>
          <w:sz w:val="22"/>
          <w:szCs w:val="22"/>
        </w:rPr>
        <w:t>. 50/78Sb. Revize a preventivní údržby elektrické instalace se řídí dle ČSN EN 60079-17 ed4.</w:t>
      </w:r>
    </w:p>
    <w:p w14:paraId="0E876E1D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C980754" w14:textId="77777777" w:rsidR="00F8610E" w:rsidRDefault="00607EF3">
      <w:pPr>
        <w:pStyle w:val="Nadpis3"/>
        <w:numPr>
          <w:ilvl w:val="1"/>
          <w:numId w:val="17"/>
        </w:numPr>
        <w:tabs>
          <w:tab w:val="left" w:pos="709"/>
        </w:tabs>
        <w:ind w:hanging="792"/>
        <w:rPr>
          <w:rFonts w:ascii="Arial" w:hAnsi="Arial" w:cs="Arial"/>
        </w:rPr>
      </w:pPr>
      <w:bookmarkStart w:id="19" w:name="_Toc57990918"/>
      <w:r>
        <w:rPr>
          <w:rFonts w:ascii="Arial" w:hAnsi="Arial" w:cs="Arial"/>
        </w:rPr>
        <w:t>Ochranné pomůcky</w:t>
      </w:r>
      <w:bookmarkEnd w:id="19"/>
    </w:p>
    <w:p w14:paraId="6F5E1594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0"/>
        </w:rPr>
      </w:pPr>
    </w:p>
    <w:p w14:paraId="076EB68C" w14:textId="77777777" w:rsidR="00F8610E" w:rsidRDefault="00607EF3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Odběratel zajistí, aby před uvedením elektrického zařízení do provozu, byly na místě předepsané ochranné a bezpečnostní pomůcky. Dále zajistí, aby prostor před rozvaděčem a kabelové prostory byly dokonale vyčištěny. Osoby, které budou elektrické zařízení udržovat a provádět opravy, musí být také vybaveny individuálními ochrannými pomůckami (gumové rukavice, galoše, zkoušečky napětí, atd) a běžným bezpečným nářadím. Tyto osoby musí mít požadovanou kvalifikaci pro práci na elektrických zařízeních.</w:t>
      </w:r>
    </w:p>
    <w:p w14:paraId="3D5DBC00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0022D1B" w14:textId="77777777" w:rsidR="00F8610E" w:rsidRDefault="00F8610E">
      <w:pPr>
        <w:pStyle w:val="Zkladntext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E894E3B" w14:textId="77777777" w:rsidR="00F8610E" w:rsidRDefault="00607EF3">
      <w:pPr>
        <w:pStyle w:val="Nadpis2"/>
        <w:numPr>
          <w:ilvl w:val="0"/>
          <w:numId w:val="0"/>
        </w:numPr>
        <w:rPr>
          <w:rFonts w:ascii="Arial" w:hAnsi="Arial" w:cs="Arial"/>
        </w:rPr>
      </w:pPr>
      <w:bookmarkStart w:id="20" w:name="_Toc57990919"/>
      <w:r>
        <w:rPr>
          <w:rFonts w:ascii="Arial" w:hAnsi="Arial" w:cs="Arial"/>
        </w:rPr>
        <w:t>3. Závěr</w:t>
      </w:r>
      <w:bookmarkEnd w:id="20"/>
    </w:p>
    <w:p w14:paraId="748B1D13" w14:textId="77777777" w:rsidR="00F8610E" w:rsidRDefault="00F8610E">
      <w:pPr>
        <w:rPr>
          <w:rFonts w:ascii="Arial" w:hAnsi="Arial" w:cs="Arial"/>
          <w:sz w:val="22"/>
          <w:szCs w:val="22"/>
        </w:rPr>
      </w:pPr>
    </w:p>
    <w:p w14:paraId="17E7549F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Tento projekt pro stavební povolení obsahuje veškeré náležitosti dané legislativními požadavky na tento projektový stupeň a zohledňuje veškeré závěry z koordinačních porad, které byly prováděny v průběhu zpracování projektu. </w:t>
      </w:r>
    </w:p>
    <w:p w14:paraId="20A60ED6" w14:textId="77777777" w:rsidR="00F8610E" w:rsidRDefault="00607E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Tato dokumentace slouží pro vydání stavebního povolení a nenahrazuje dokumentaci pro výběr zhotovitele ani prováděcí dokumentaci a neslouží pro realizaci stavby. Při použití dokumentace k jiným účelům nebere zpracovatel záruky za vzniklé škody. Projektová dokumentace tvoří jeden celek a je nutno, zvláště při stanovení ceny se s ní komplexně seznámit. </w:t>
      </w:r>
    </w:p>
    <w:p w14:paraId="1D93EEA0" w14:textId="77777777" w:rsidR="00F8610E" w:rsidRDefault="00F8610E">
      <w:pPr>
        <w:rPr>
          <w:rFonts w:ascii="Arial" w:hAnsi="Arial" w:cs="Arial"/>
          <w:sz w:val="22"/>
        </w:rPr>
      </w:pPr>
    </w:p>
    <w:sectPr w:rsidR="00F8610E">
      <w:footerReference w:type="default" r:id="rId8"/>
      <w:pgSz w:w="11906" w:h="16838"/>
      <w:pgMar w:top="737" w:right="851" w:bottom="968" w:left="1134" w:header="0" w:footer="454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3987D" w14:textId="77777777" w:rsidR="00CA0E8F" w:rsidRDefault="00607EF3">
      <w:r>
        <w:separator/>
      </w:r>
    </w:p>
  </w:endnote>
  <w:endnote w:type="continuationSeparator" w:id="0">
    <w:p w14:paraId="6FDFB449" w14:textId="77777777" w:rsidR="00CA0E8F" w:rsidRDefault="00607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7C122" w14:textId="77777777" w:rsidR="00F8610E" w:rsidRDefault="00607EF3">
    <w:pPr>
      <w:pStyle w:val="Zpat"/>
    </w:pPr>
    <w:r>
      <w:rPr>
        <w:b/>
        <w:bCs/>
        <w:i/>
        <w:iCs/>
      </w:rPr>
      <w:t>Atelier A02 s.r.o.</w:t>
    </w:r>
    <w:r>
      <w:rPr>
        <w:b/>
        <w:bCs/>
        <w:i/>
        <w:iCs/>
      </w:rPr>
      <w:tab/>
    </w:r>
    <w:r>
      <w:rPr>
        <w:b/>
        <w:bCs/>
        <w:i/>
        <w:iCs/>
      </w:rPr>
      <w:tab/>
      <w:t xml:space="preserve">Strana:   </w:t>
    </w:r>
    <w:r>
      <w:rPr>
        <w:b/>
        <w:bCs/>
        <w:i/>
        <w:iCs/>
      </w:rPr>
      <w:fldChar w:fldCharType="begin"/>
    </w:r>
    <w:r>
      <w:rPr>
        <w:b/>
        <w:bCs/>
        <w:i/>
        <w:iCs/>
      </w:rPr>
      <w:instrText>PAGE</w:instrText>
    </w:r>
    <w:r>
      <w:rPr>
        <w:b/>
        <w:bCs/>
        <w:i/>
        <w:iCs/>
      </w:rPr>
      <w:fldChar w:fldCharType="separate"/>
    </w:r>
    <w:r>
      <w:rPr>
        <w:b/>
        <w:bCs/>
        <w:i/>
        <w:iCs/>
      </w:rPr>
      <w:t>5</w:t>
    </w:r>
    <w:r>
      <w:rPr>
        <w:b/>
        <w:bCs/>
        <w:i/>
        <w:iCs/>
      </w:rPr>
      <w:fldChar w:fldCharType="end"/>
    </w:r>
    <w:r>
      <w:rPr>
        <w:b/>
        <w:bCs/>
        <w:i/>
        <w:iCs/>
      </w:rPr>
      <w:t>/</w:t>
    </w:r>
    <w:r>
      <w:rPr>
        <w:b/>
        <w:bCs/>
        <w:i/>
        <w:iCs/>
      </w:rPr>
      <w:fldChar w:fldCharType="begin"/>
    </w:r>
    <w:r>
      <w:rPr>
        <w:b/>
        <w:bCs/>
        <w:i/>
        <w:iCs/>
      </w:rPr>
      <w:instrText>NUMPAGES \* ARABIC</w:instrText>
    </w:r>
    <w:r>
      <w:rPr>
        <w:b/>
        <w:bCs/>
        <w:i/>
        <w:iCs/>
      </w:rPr>
      <w:fldChar w:fldCharType="separate"/>
    </w:r>
    <w:r>
      <w:rPr>
        <w:b/>
        <w:bCs/>
        <w:i/>
        <w:iCs/>
      </w:rPr>
      <w:t>7</w:t>
    </w:r>
    <w:r>
      <w:rPr>
        <w:b/>
        <w:bCs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64385" w14:textId="77777777" w:rsidR="00CA0E8F" w:rsidRDefault="00607EF3">
      <w:r>
        <w:separator/>
      </w:r>
    </w:p>
  </w:footnote>
  <w:footnote w:type="continuationSeparator" w:id="0">
    <w:p w14:paraId="12B16837" w14:textId="77777777" w:rsidR="00CA0E8F" w:rsidRDefault="00607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A7405"/>
    <w:multiLevelType w:val="multilevel"/>
    <w:tmpl w:val="5FE64F60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B24AC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4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5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6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7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8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9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10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11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12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13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14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15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16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  <w:num w:numId="17">
    <w:abstractNumId w:val="0"/>
    <w:lvlOverride w:ilvl="0">
      <w:lvl w:ilvl="0">
        <w:numFmt w:val="decimal"/>
        <w:pStyle w:val="Nadpis2"/>
        <w:lvlText w:val=""/>
        <w:lvlJc w:val="left"/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10E"/>
    <w:rsid w:val="003F0242"/>
    <w:rsid w:val="005A6CF8"/>
    <w:rsid w:val="00607EF3"/>
    <w:rsid w:val="00635CA5"/>
    <w:rsid w:val="00666F77"/>
    <w:rsid w:val="006D2914"/>
    <w:rsid w:val="007427B5"/>
    <w:rsid w:val="00750BE8"/>
    <w:rsid w:val="008917B7"/>
    <w:rsid w:val="00B07026"/>
    <w:rsid w:val="00B718EE"/>
    <w:rsid w:val="00CA0E8F"/>
    <w:rsid w:val="00D23B32"/>
    <w:rsid w:val="00F2047A"/>
    <w:rsid w:val="00F8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40039"/>
  <w15:docId w15:val="{669E70D2-FB6B-4E54-8C3C-7F472812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numPr>
        <w:numId w:val="1"/>
      </w:numPr>
      <w:outlineLvl w:val="1"/>
    </w:pPr>
    <w:rPr>
      <w:b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1"/>
        <w:numId w:val="1"/>
      </w:numPr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ind w:firstLine="708"/>
      <w:outlineLvl w:val="3"/>
    </w:pPr>
    <w:rPr>
      <w:sz w:val="24"/>
      <w:u w:val="single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  <w:sz w:val="32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</w:style>
  <w:style w:type="character" w:customStyle="1" w:styleId="Internetovodkaz">
    <w:name w:val="Internetový odkaz"/>
    <w:uiPriority w:val="99"/>
    <w:rsid w:val="001D49F2"/>
    <w:rPr>
      <w:color w:val="0000FF"/>
      <w:u w:val="single"/>
    </w:rPr>
  </w:style>
  <w:style w:type="character" w:customStyle="1" w:styleId="NzevChar">
    <w:name w:val="Název Char"/>
    <w:basedOn w:val="Standardnpsmoodstavce"/>
    <w:link w:val="Nzev"/>
    <w:uiPriority w:val="1"/>
    <w:qFormat/>
    <w:rsid w:val="00E80ADB"/>
    <w:rPr>
      <w:rFonts w:asciiTheme="majorHAnsi" w:eastAsiaTheme="majorEastAsia" w:hAnsiTheme="majorHAnsi" w:cstheme="majorBidi"/>
      <w:spacing w:val="-10"/>
      <w:kern w:val="2"/>
      <w:sz w:val="72"/>
      <w:szCs w:val="72"/>
      <w:lang w:eastAsia="ja-JP"/>
    </w:rPr>
  </w:style>
  <w:style w:type="character" w:customStyle="1" w:styleId="ZhlavChar">
    <w:name w:val="Záhlaví Char"/>
    <w:basedOn w:val="Standardnpsmoodstavce"/>
    <w:link w:val="Zhlav"/>
    <w:qFormat/>
    <w:rsid w:val="009B567B"/>
  </w:style>
  <w:style w:type="character" w:styleId="Siln">
    <w:name w:val="Strong"/>
    <w:basedOn w:val="Standardnpsmoodstavce"/>
    <w:uiPriority w:val="22"/>
    <w:qFormat/>
    <w:rsid w:val="00150793"/>
    <w:rPr>
      <w:b/>
      <w:bCs/>
    </w:rPr>
  </w:style>
  <w:style w:type="character" w:customStyle="1" w:styleId="ZkladntextChar">
    <w:name w:val="Základní text Char"/>
    <w:basedOn w:val="Standardnpsmoodstavce"/>
    <w:link w:val="Zkladntext"/>
    <w:qFormat/>
    <w:rsid w:val="00712B33"/>
    <w:rPr>
      <w:sz w:val="24"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next w:val="Zkladntext"/>
    <w:qFormat/>
    <w:rsid w:val="00DB52FE"/>
    <w:pPr>
      <w:keepNext/>
      <w:keepLines/>
      <w:spacing w:before="144" w:after="72"/>
      <w:jc w:val="center"/>
    </w:pPr>
    <w:rPr>
      <w:rFonts w:ascii="Arial" w:hAnsi="Arial"/>
      <w:b/>
      <w:color w:val="000000"/>
      <w:sz w:val="32"/>
    </w:rPr>
  </w:style>
  <w:style w:type="paragraph" w:styleId="Zkladntext">
    <w:name w:val="Body Text"/>
    <w:basedOn w:val="Normln"/>
    <w:link w:val="ZkladntextChar"/>
    <w:rPr>
      <w:sz w:val="24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</w:style>
  <w:style w:type="paragraph" w:styleId="Zkladntextodsazen2">
    <w:name w:val="Body Text Indent 2"/>
    <w:basedOn w:val="Normln"/>
    <w:qFormat/>
    <w:pPr>
      <w:ind w:firstLine="708"/>
      <w:jc w:val="both"/>
    </w:pPr>
    <w:rPr>
      <w:sz w:val="24"/>
    </w:rPr>
  </w:style>
  <w:style w:type="paragraph" w:styleId="Zkladntext2">
    <w:name w:val="Body Text 2"/>
    <w:basedOn w:val="Normln"/>
    <w:qFormat/>
    <w:pPr>
      <w:jc w:val="both"/>
    </w:pPr>
    <w:rPr>
      <w:sz w:val="24"/>
    </w:rPr>
  </w:style>
  <w:style w:type="paragraph" w:styleId="Zkladntextodsazen3">
    <w:name w:val="Body Text Indent 3"/>
    <w:basedOn w:val="Normln"/>
    <w:qFormat/>
    <w:pPr>
      <w:ind w:firstLine="705"/>
      <w:jc w:val="both"/>
    </w:pPr>
    <w:rPr>
      <w:sz w:val="24"/>
    </w:rPr>
  </w:style>
  <w:style w:type="paragraph" w:styleId="Obsah2">
    <w:name w:val="toc 2"/>
    <w:basedOn w:val="Normln"/>
    <w:next w:val="Normln"/>
    <w:autoRedefine/>
    <w:uiPriority w:val="39"/>
    <w:pPr>
      <w:ind w:left="200"/>
    </w:pPr>
    <w:rPr>
      <w:smallCaps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pPr>
      <w:ind w:left="400"/>
    </w:pPr>
    <w:rPr>
      <w:i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 w:val="24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 w:val="18"/>
    </w:rPr>
  </w:style>
  <w:style w:type="paragraph" w:styleId="Rozloendokumentu">
    <w:name w:val="Document Map"/>
    <w:basedOn w:val="Normln"/>
    <w:semiHidden/>
    <w:qFormat/>
    <w:pPr>
      <w:shd w:val="clear" w:color="auto" w:fill="000080"/>
    </w:pPr>
    <w:rPr>
      <w:rFonts w:ascii="Tahoma" w:hAnsi="Tahoma"/>
    </w:rPr>
  </w:style>
  <w:style w:type="paragraph" w:customStyle="1" w:styleId="Texttabulky">
    <w:name w:val="Text tabulky"/>
    <w:qFormat/>
    <w:pPr>
      <w:jc w:val="both"/>
    </w:pPr>
    <w:rPr>
      <w:color w:val="000000"/>
    </w:rPr>
  </w:style>
  <w:style w:type="paragraph" w:styleId="Zkladntext3">
    <w:name w:val="Body Text 3"/>
    <w:basedOn w:val="Normln"/>
    <w:qFormat/>
    <w:pPr>
      <w:spacing w:before="40" w:after="20"/>
    </w:pPr>
    <w:rPr>
      <w:sz w:val="22"/>
    </w:rPr>
  </w:style>
  <w:style w:type="paragraph" w:styleId="Textbubliny">
    <w:name w:val="Balloon Text"/>
    <w:basedOn w:val="Normln"/>
    <w:semiHidden/>
    <w:qFormat/>
    <w:rsid w:val="0033004D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"/>
    <w:qFormat/>
    <w:rsid w:val="00E80ADB"/>
    <w:pPr>
      <w:contextualSpacing/>
    </w:pPr>
    <w:rPr>
      <w:rFonts w:asciiTheme="majorHAnsi" w:eastAsiaTheme="majorEastAsia" w:hAnsiTheme="majorHAnsi" w:cstheme="majorBidi"/>
      <w:spacing w:val="-10"/>
      <w:kern w:val="2"/>
      <w:sz w:val="72"/>
      <w:szCs w:val="72"/>
      <w:lang w:eastAsia="ja-JP"/>
    </w:rPr>
  </w:style>
  <w:style w:type="paragraph" w:styleId="Odstavecseseznamem">
    <w:name w:val="List Paragraph"/>
    <w:basedOn w:val="Normln"/>
    <w:uiPriority w:val="34"/>
    <w:qFormat/>
    <w:rsid w:val="001B5CCB"/>
    <w:pPr>
      <w:ind w:left="720"/>
      <w:contextualSpacing/>
    </w:pPr>
  </w:style>
  <w:style w:type="paragraph" w:customStyle="1" w:styleId="Default">
    <w:name w:val="Default"/>
    <w:basedOn w:val="Normln"/>
    <w:qFormat/>
    <w:rsid w:val="00CC5A26"/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2399A-0CFF-496A-80EB-342CCED54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6</Pages>
  <Words>1610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Zeman</dc:creator>
  <dc:description/>
  <cp:lastModifiedBy>Petr Burger</cp:lastModifiedBy>
  <cp:revision>120</cp:revision>
  <cp:lastPrinted>2020-12-14T17:10:00Z</cp:lastPrinted>
  <dcterms:created xsi:type="dcterms:W3CDTF">2017-11-23T13:19:00Z</dcterms:created>
  <dcterms:modified xsi:type="dcterms:W3CDTF">2022-03-08T11:36:00Z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vestor">
    <vt:lpwstr>Správa nemovitostí a.s.</vt:lpwstr>
  </property>
  <property fmtid="{D5CDD505-2E9C-101B-9397-08002B2CF9AE}" pid="3" name="Kone?n? odb?ratel">
    <vt:lpwstr>Konečný odběratel</vt:lpwstr>
  </property>
  <property fmtid="{D5CDD505-2E9C-101B-9397-08002B2CF9AE}" pid="4" name="M?sto stavby">
    <vt:lpwstr>Místo stavby</vt:lpwstr>
  </property>
  <property fmtid="{D5CDD505-2E9C-101B-9397-08002B2CF9AE}" pid="5" name="Stavba">
    <vt:lpwstr>Stavba</vt:lpwstr>
  </property>
  <property fmtid="{D5CDD505-2E9C-101B-9397-08002B2CF9AE}" pid="6" name="S?dlo investora">
    <vt:lpwstr>Sídlo investora</vt:lpwstr>
  </property>
  <property fmtid="{D5CDD505-2E9C-101B-9397-08002B2CF9AE}" pid="7" name="S?dlo kone?n?ho odb?r.">
    <vt:lpwstr>Sídlo konečného odběr.</vt:lpwstr>
  </property>
  <property fmtid="{D5CDD505-2E9C-101B-9397-08002B2CF9AE}" pid="8" name="S?dlo z?kazn?ka">
    <vt:lpwstr>Sídlo zákazníka</vt:lpwstr>
  </property>
  <property fmtid="{D5CDD505-2E9C-101B-9397-08002B2CF9AE}" pid="9" name="Technolog_soubor">
    <vt:lpwstr>Technolog_soubor</vt:lpwstr>
  </property>
  <property fmtid="{D5CDD505-2E9C-101B-9397-08002B2CF9AE}" pid="10" name="Vypracoval">
    <vt:lpwstr>Vypracoval</vt:lpwstr>
  </property>
  <property fmtid="{D5CDD505-2E9C-101B-9397-08002B2CF9AE}" pid="11" name="Zak.?.">
    <vt:lpwstr>Zak.č.</vt:lpwstr>
  </property>
  <property fmtid="{D5CDD505-2E9C-101B-9397-08002B2CF9AE}" pid="12" name="Z?kazn?k">
    <vt:lpwstr>Zákazník</vt:lpwstr>
  </property>
</Properties>
</file>